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36"/>
          <w:szCs w:val="44"/>
        </w:rPr>
      </w:pPr>
      <w:r>
        <w:rPr>
          <w:rFonts w:hint="eastAsia" w:ascii="华文中宋" w:hAnsi="华文中宋" w:eastAsia="华文中宋" w:cs="华文中宋"/>
          <w:b/>
          <w:sz w:val="36"/>
          <w:szCs w:val="36"/>
        </w:rPr>
        <w:t>南京农业大学会议费</w:t>
      </w:r>
      <w:r>
        <w:rPr>
          <w:rFonts w:hint="eastAsia" w:ascii="华文中宋" w:hAnsi="华文中宋" w:eastAsia="华文中宋" w:cs="华文中宋"/>
          <w:b/>
          <w:sz w:val="36"/>
          <w:szCs w:val="36"/>
          <w:lang w:eastAsia="zh-CN"/>
        </w:rPr>
        <w:t>管理暂行办法</w:t>
      </w:r>
    </w:p>
    <w:p>
      <w:pPr>
        <w:pStyle w:val="2"/>
      </w:pPr>
      <w:r>
        <w:rPr>
          <w:rFonts w:hint="eastAsia"/>
        </w:rPr>
        <w:t>第一章　总 则</w:t>
      </w:r>
    </w:p>
    <w:p>
      <w:pPr>
        <w:snapToGrid w:val="0"/>
        <w:spacing w:line="360" w:lineRule="auto"/>
        <w:ind w:firstLine="630" w:firstLineChars="196"/>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为进一步加强和规范学校会议费管理，节约会议经费开支，根据《中共中央办公厅、国务院办公厅关于进一步完善中央财政科研项目资金管理等政策的若干意见》（中办发〔2016〕50号）</w:t>
      </w:r>
      <w:r>
        <w:rPr>
          <w:rFonts w:hint="eastAsia" w:ascii="仿宋" w:hAnsi="仿宋" w:eastAsia="仿宋" w:cs="仿宋"/>
          <w:sz w:val="32"/>
          <w:szCs w:val="32"/>
          <w:lang w:eastAsia="zh-CN"/>
        </w:rPr>
        <w:t>等文件精神</w:t>
      </w:r>
      <w:r>
        <w:rPr>
          <w:rFonts w:hint="eastAsia" w:ascii="仿宋" w:hAnsi="仿宋" w:eastAsia="仿宋" w:cs="仿宋"/>
          <w:sz w:val="32"/>
          <w:szCs w:val="32"/>
        </w:rPr>
        <w:t>，结合学校实际和国际惯例，制定本办法。</w:t>
      </w:r>
    </w:p>
    <w:p>
      <w:pPr>
        <w:snapToGrid w:val="0"/>
        <w:spacing w:line="360" w:lineRule="auto"/>
        <w:ind w:firstLine="630" w:firstLineChars="196"/>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本办法适用于学校</w:t>
      </w:r>
      <w:r>
        <w:rPr>
          <w:rFonts w:hint="eastAsia" w:ascii="仿宋" w:hAnsi="仿宋" w:eastAsia="仿宋" w:cs="仿宋"/>
          <w:color w:val="000000"/>
          <w:kern w:val="0"/>
          <w:sz w:val="32"/>
          <w:szCs w:val="32"/>
        </w:rPr>
        <w:t>、学院（系、所、中心）、部（处）以及直附属单位（以下简称“各单位”）</w:t>
      </w:r>
      <w:r>
        <w:rPr>
          <w:rFonts w:hint="eastAsia" w:ascii="仿宋" w:hAnsi="仿宋" w:eastAsia="仿宋" w:cs="仿宋"/>
          <w:sz w:val="32"/>
          <w:szCs w:val="32"/>
        </w:rPr>
        <w:t>举办（含主办、承办）的各类会议、论坛，包括国内业务会议、国内管理会议、在华举办国际会议。</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国内业务会议是指因教学、科研业务需要举办的会议，包括学术会议、学术论坛、研讨会、评审会、座谈会、答辩会等。</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国内管理会议是指除国内业务会议之外的其他国内会议。</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会议举办者根据会议内容和性质选择相应的会议类型，报所在单位审批确定。</w:t>
      </w:r>
    </w:p>
    <w:p>
      <w:pPr>
        <w:spacing w:line="360" w:lineRule="auto"/>
        <w:ind w:firstLine="630" w:firstLineChars="196"/>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会议费使用和管理职责如下：</w:t>
      </w:r>
    </w:p>
    <w:p>
      <w:pPr>
        <w:spacing w:line="36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会议举办者是会议费的直接负责人，对会议费使用的合规性、合理性、真实性和相关性承担直接责任。会议举办者应了解并遵守有关财经法律法规和会议费管理制度，依法、据实报销会议费。</w:t>
      </w:r>
    </w:p>
    <w:p>
      <w:pPr>
        <w:spacing w:line="360" w:lineRule="auto"/>
        <w:ind w:firstLine="627" w:firstLineChars="196"/>
        <w:rPr>
          <w:rFonts w:hint="eastAsia" w:ascii="仿宋" w:hAnsi="仿宋" w:eastAsia="仿宋" w:cs="仿宋"/>
          <w:sz w:val="32"/>
          <w:szCs w:val="32"/>
        </w:rPr>
      </w:pPr>
      <w:r>
        <w:rPr>
          <w:rFonts w:hint="eastAsia" w:ascii="仿宋" w:hAnsi="仿宋" w:eastAsia="仿宋" w:cs="仿宋"/>
          <w:sz w:val="32"/>
          <w:szCs w:val="32"/>
        </w:rPr>
        <w:t>各学院、单位对使用本单位经费举办的会议承担审批和监管责任。各学院、单位应加强本单位会议费管理制度建设，加强政策宣传，督促办会人员合理、合规报销会议费。</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学校计财处负责会议费的会计核算和财务管理，制定和完善学校会议费管理办法，依据有关财经法律法规、会议费管理办法和各单位审批结果，实施会议费报销管理和服务。</w:t>
      </w:r>
    </w:p>
    <w:p>
      <w:pPr>
        <w:pStyle w:val="2"/>
      </w:pPr>
      <w:r>
        <w:rPr>
          <w:rFonts w:hint="eastAsia"/>
        </w:rPr>
        <w:t>第二章  会议审批</w:t>
      </w:r>
      <w:r>
        <w:rPr>
          <w:rFonts w:hint="eastAsia"/>
          <w:lang w:eastAsia="zh-CN"/>
        </w:rPr>
        <w:t>与管理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建立健全会议审批管理制度，严格控制会议数量、会期、规模，注重会议质量，提高会议效率。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w:t>
      </w:r>
      <w:r>
        <w:rPr>
          <w:rFonts w:hint="eastAsia" w:ascii="仿宋" w:hAnsi="仿宋" w:eastAsia="仿宋" w:cs="仿宋"/>
          <w:color w:val="000000"/>
          <w:kern w:val="0"/>
          <w:sz w:val="32"/>
          <w:szCs w:val="32"/>
        </w:rPr>
        <w:t>各单位举办的国内学术会议次数、天数、参会人数、特邀代表人数等应按照学术活动实际情况确定。国内管理会议会期原则上不得超过2天，会议报到和离开时间合计不得超过1天，参会人数原则上控制</w:t>
      </w:r>
      <w:r>
        <w:rPr>
          <w:rFonts w:hint="eastAsia" w:ascii="仿宋" w:hAnsi="仿宋" w:eastAsia="仿宋" w:cs="仿宋"/>
          <w:kern w:val="0"/>
          <w:sz w:val="32"/>
          <w:szCs w:val="32"/>
        </w:rPr>
        <w:t>在150人</w:t>
      </w:r>
      <w:r>
        <w:rPr>
          <w:rFonts w:hint="eastAsia" w:ascii="仿宋" w:hAnsi="仿宋" w:eastAsia="仿宋" w:cs="仿宋"/>
          <w:color w:val="000000"/>
          <w:kern w:val="0"/>
          <w:sz w:val="32"/>
          <w:szCs w:val="32"/>
        </w:rPr>
        <w:t>以内。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国际会议应按照国际合作与交流处要求履行有关审批手续，会议费管理按照国家有关规定执行。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举办会议应预先编制会议费预算表（附件1），由各单位负责审批。会议费预算需列明会议的名称、会议类别、主要内容、时间、地点、代表人数、工作人员数、所需经费及列支渠道等。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第八条  </w:t>
      </w:r>
      <w:r>
        <w:rPr>
          <w:rFonts w:hint="eastAsia" w:ascii="仿宋" w:hAnsi="仿宋" w:eastAsia="仿宋" w:cs="仿宋"/>
          <w:sz w:val="32"/>
          <w:szCs w:val="32"/>
        </w:rPr>
        <w:t>使用财政专项经费、纵向科研经费和其他实行预算控制的经费召开会议，应在经费批准的会议费预算额度和标准内开支会议费。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color w:val="000000"/>
          <w:kern w:val="0"/>
          <w:sz w:val="32"/>
          <w:szCs w:val="32"/>
        </w:rPr>
        <w:t>第九条　</w:t>
      </w:r>
      <w:r>
        <w:rPr>
          <w:rFonts w:hint="eastAsia" w:ascii="仿宋" w:hAnsi="仿宋" w:eastAsia="仿宋" w:cs="仿宋"/>
          <w:sz w:val="32"/>
          <w:szCs w:val="32"/>
        </w:rPr>
        <w:t>各单位举办的国内会议应有可靠的经费来源。对于使用多种资金渠道举办的国内会议，可以适当向参会人员收取会议费、注册费、会务费、资助费等，应遵循“收支两条线”和 “优先成本补偿”的原则，由</w:t>
      </w:r>
      <w:r>
        <w:rPr>
          <w:rFonts w:hint="eastAsia" w:ascii="仿宋" w:hAnsi="仿宋" w:eastAsia="仿宋" w:cs="仿宋"/>
          <w:sz w:val="32"/>
          <w:szCs w:val="32"/>
          <w:lang w:eastAsia="zh-CN"/>
        </w:rPr>
        <w:t>学校计财处</w:t>
      </w:r>
      <w:r>
        <w:rPr>
          <w:rFonts w:hint="eastAsia" w:ascii="仿宋" w:hAnsi="仿宋" w:eastAsia="仿宋" w:cs="仿宋"/>
          <w:sz w:val="32"/>
          <w:szCs w:val="32"/>
        </w:rPr>
        <w:t>统一管理，专款专用。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对于有赞助收入的国内会议，应与赞助方签订赞助协议明确双方的权利和责任。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各单位召开会议应当改进会议形式，充分运用电视电话、网络视频等现代信息技术手段，降低会议成本，提高会议效率。</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42"/>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因工作需要必须在学校（系统）外召开的，原则上按照《党政机关厉行节约反对浪费条例》等规定执行政府采购定点管理。不得到党中央、国务院明令禁止的风景名胜区</w:t>
      </w:r>
      <w:r>
        <w:rPr>
          <w:rFonts w:hint="eastAsia" w:ascii="仿宋" w:hAnsi="仿宋" w:eastAsia="仿宋" w:cs="仿宋"/>
          <w:sz w:val="32"/>
          <w:szCs w:val="32"/>
          <w:lang w:eastAsia="zh-CN"/>
        </w:rPr>
        <w:t>、私人会所、高消费场所等</w:t>
      </w:r>
      <w:r>
        <w:rPr>
          <w:rFonts w:hint="eastAsia" w:ascii="仿宋" w:hAnsi="仿宋" w:eastAsia="仿宋" w:cs="仿宋"/>
          <w:sz w:val="32"/>
          <w:szCs w:val="32"/>
        </w:rPr>
        <w:t>召开会议。</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42"/>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二</w:t>
      </w:r>
      <w:r>
        <w:rPr>
          <w:rFonts w:hint="eastAsia" w:ascii="仿宋" w:hAnsi="仿宋" w:eastAsia="仿宋" w:cs="仿宋"/>
          <w:b/>
          <w:sz w:val="32"/>
          <w:szCs w:val="32"/>
        </w:rPr>
        <w:t xml:space="preserve">条  </w:t>
      </w:r>
      <w:r>
        <w:rPr>
          <w:rFonts w:hint="eastAsia" w:ascii="仿宋" w:hAnsi="仿宋" w:eastAsia="仿宋" w:cs="仿宋"/>
          <w:color w:val="000000" w:themeColor="text1"/>
          <w:sz w:val="32"/>
          <w:szCs w:val="32"/>
          <w:lang w:eastAsia="zh-CN"/>
        </w:rPr>
        <w:t>举办会议</w:t>
      </w:r>
      <w:r>
        <w:rPr>
          <w:rFonts w:hint="eastAsia" w:ascii="仿宋" w:hAnsi="仿宋" w:eastAsia="仿宋" w:cs="仿宋"/>
          <w:color w:val="000000" w:themeColor="text1"/>
          <w:sz w:val="32"/>
          <w:szCs w:val="32"/>
        </w:rPr>
        <w:t>工作过程中遇到的紧急、特殊</w:t>
      </w:r>
      <w:r>
        <w:rPr>
          <w:rFonts w:hint="eastAsia" w:ascii="仿宋" w:hAnsi="仿宋" w:eastAsia="仿宋" w:cs="仿宋"/>
          <w:color w:val="000000" w:themeColor="text1"/>
          <w:sz w:val="32"/>
          <w:szCs w:val="32"/>
          <w:lang w:eastAsia="zh-CN"/>
        </w:rPr>
        <w:t>情况</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会议承办</w:t>
      </w:r>
      <w:r>
        <w:rPr>
          <w:rFonts w:hint="eastAsia" w:ascii="仿宋" w:hAnsi="仿宋" w:eastAsia="仿宋" w:cs="仿宋"/>
          <w:color w:val="000000" w:themeColor="text1"/>
          <w:sz w:val="32"/>
          <w:szCs w:val="32"/>
        </w:rPr>
        <w:t>人</w:t>
      </w:r>
      <w:r>
        <w:rPr>
          <w:rFonts w:hint="eastAsia" w:ascii="仿宋" w:hAnsi="仿宋" w:eastAsia="仿宋" w:cs="仿宋"/>
          <w:sz w:val="32"/>
          <w:szCs w:val="32"/>
        </w:rPr>
        <w:t>应</w:t>
      </w:r>
      <w:r>
        <w:rPr>
          <w:rFonts w:hint="eastAsia" w:ascii="仿宋" w:hAnsi="仿宋" w:eastAsia="仿宋" w:cs="仿宋"/>
          <w:sz w:val="32"/>
          <w:szCs w:val="32"/>
          <w:lang w:eastAsia="zh-CN"/>
        </w:rPr>
        <w:t>在</w:t>
      </w:r>
      <w:r>
        <w:rPr>
          <w:rFonts w:hint="eastAsia" w:ascii="仿宋" w:hAnsi="仿宋" w:eastAsia="仿宋" w:cs="仿宋"/>
          <w:sz w:val="32"/>
          <w:szCs w:val="32"/>
        </w:rPr>
        <w:t>编制会议费预算表</w:t>
      </w:r>
      <w:r>
        <w:rPr>
          <w:rFonts w:hint="eastAsia" w:ascii="仿宋" w:hAnsi="仿宋" w:eastAsia="仿宋" w:cs="仿宋"/>
          <w:sz w:val="32"/>
          <w:szCs w:val="32"/>
          <w:lang w:eastAsia="zh-CN"/>
        </w:rPr>
        <w:t>时</w:t>
      </w:r>
      <w:r>
        <w:rPr>
          <w:rFonts w:hint="eastAsia" w:ascii="仿宋" w:hAnsi="仿宋" w:eastAsia="仿宋" w:cs="仿宋"/>
          <w:color w:val="000000" w:themeColor="text1"/>
          <w:sz w:val="32"/>
          <w:szCs w:val="32"/>
        </w:rPr>
        <w:t>提交详细情况说明</w:t>
      </w:r>
      <w:r>
        <w:rPr>
          <w:rFonts w:hint="eastAsia" w:ascii="仿宋" w:hAnsi="仿宋" w:eastAsia="仿宋" w:cs="仿宋"/>
          <w:sz w:val="32"/>
          <w:szCs w:val="32"/>
        </w:rPr>
        <w:t>，</w:t>
      </w:r>
      <w:r>
        <w:rPr>
          <w:rFonts w:hint="eastAsia" w:ascii="仿宋" w:hAnsi="仿宋" w:eastAsia="仿宋" w:cs="仿宋"/>
          <w:color w:val="000000" w:themeColor="text1"/>
          <w:sz w:val="32"/>
          <w:szCs w:val="32"/>
        </w:rPr>
        <w:t>经所在单位审批、计财处审核同意后</w:t>
      </w:r>
      <w:r>
        <w:rPr>
          <w:rFonts w:hint="eastAsia" w:ascii="仿宋" w:hAnsi="仿宋" w:eastAsia="仿宋" w:cs="仿宋"/>
          <w:color w:val="000000" w:themeColor="text1"/>
          <w:sz w:val="32"/>
          <w:szCs w:val="32"/>
          <w:lang w:eastAsia="zh-CN"/>
        </w:rPr>
        <w:t>再举办会议，会后按规定</w:t>
      </w:r>
      <w:r>
        <w:rPr>
          <w:rFonts w:hint="eastAsia" w:ascii="仿宋" w:hAnsi="仿宋" w:eastAsia="仿宋" w:cs="仿宋"/>
          <w:color w:val="000000" w:themeColor="text1"/>
          <w:sz w:val="32"/>
          <w:szCs w:val="32"/>
        </w:rPr>
        <w:t>报销。</w:t>
      </w:r>
    </w:p>
    <w:p>
      <w:pPr>
        <w:pStyle w:val="2"/>
      </w:pPr>
      <w:r>
        <w:rPr>
          <w:rFonts w:hint="eastAsia"/>
        </w:rPr>
        <w:t>第三章　会议费开支范围、标准</w:t>
      </w:r>
      <w:r>
        <w:rPr>
          <w:rFonts w:hint="eastAsia"/>
          <w:lang w:eastAsia="zh-CN"/>
        </w:rPr>
        <w:t>与</w:t>
      </w:r>
      <w:r>
        <w:rPr>
          <w:rFonts w:hint="eastAsia"/>
        </w:rPr>
        <w:t>报销管理</w:t>
      </w:r>
    </w:p>
    <w:p>
      <w:pPr>
        <w:snapToGrid w:val="0"/>
        <w:spacing w:line="360" w:lineRule="auto"/>
        <w:ind w:firstLine="643" w:firstLineChars="200"/>
        <w:rPr>
          <w:rFonts w:ascii="仿宋_GB2312" w:hAnsi="宋体" w:eastAsia="仿宋_GB2312" w:cs="仿宋"/>
          <w:sz w:val="32"/>
          <w:szCs w:val="32"/>
        </w:rPr>
      </w:pPr>
      <w:r>
        <w:rPr>
          <w:rFonts w:hint="eastAsia" w:ascii="仿宋_GB2312" w:hAnsi="宋体" w:eastAsia="仿宋_GB2312" w:cs="仿宋"/>
          <w:b/>
          <w:sz w:val="32"/>
          <w:szCs w:val="32"/>
        </w:rPr>
        <w:t>第十</w:t>
      </w:r>
      <w:r>
        <w:rPr>
          <w:rFonts w:hint="eastAsia" w:ascii="仿宋_GB2312" w:hAnsi="宋体" w:eastAsia="仿宋_GB2312" w:cs="仿宋"/>
          <w:b/>
          <w:sz w:val="32"/>
          <w:szCs w:val="32"/>
          <w:lang w:eastAsia="zh-CN"/>
        </w:rPr>
        <w:t>三</w:t>
      </w:r>
      <w:r>
        <w:rPr>
          <w:rFonts w:hint="eastAsia" w:ascii="仿宋_GB2312" w:hAnsi="宋体" w:eastAsia="仿宋_GB2312" w:cs="仿宋"/>
          <w:b/>
          <w:sz w:val="32"/>
          <w:szCs w:val="32"/>
        </w:rPr>
        <w:t>条</w:t>
      </w:r>
      <w:r>
        <w:rPr>
          <w:rFonts w:hint="eastAsia" w:ascii="仿宋_GB2312" w:hAnsi="宋体" w:eastAsia="仿宋_GB2312" w:cs="仿宋"/>
          <w:sz w:val="32"/>
          <w:szCs w:val="32"/>
        </w:rPr>
        <w:t>　举办会议开支范围包括会议住宿费、伙食费、会议室租金、交通费、文件印刷费、办公文具、医药费等；国际会议可开支同声传译翻译费、同声传译设备租金费用。</w:t>
      </w:r>
    </w:p>
    <w:p>
      <w:pPr>
        <w:snapToGrid w:val="0"/>
        <w:spacing w:line="360" w:lineRule="auto"/>
        <w:ind w:firstLine="640" w:firstLineChars="200"/>
        <w:rPr>
          <w:rFonts w:ascii="仿宋_GB2312" w:hAnsi="宋体" w:eastAsia="仿宋_GB2312" w:cs="仿宋"/>
          <w:sz w:val="32"/>
          <w:szCs w:val="32"/>
        </w:rPr>
      </w:pPr>
      <w:r>
        <w:rPr>
          <w:rFonts w:hint="eastAsia" w:ascii="仿宋_GB2312" w:hAnsi="宋体" w:eastAsia="仿宋_GB2312" w:cs="仿宋"/>
          <w:sz w:val="32"/>
          <w:szCs w:val="32"/>
        </w:rPr>
        <w:t>前款所称交通费是指用于会议代表接送站，以及会议统一组织的代表考察、调研等发生的交通支出。</w:t>
      </w:r>
    </w:p>
    <w:p>
      <w:pPr>
        <w:snapToGrid w:val="0"/>
        <w:spacing w:line="360" w:lineRule="auto"/>
        <w:ind w:firstLine="643" w:firstLineChars="200"/>
        <w:rPr>
          <w:rFonts w:ascii="仿宋_GB2312" w:hAnsi="宋体" w:eastAsia="仿宋_GB2312" w:cs="仿宋"/>
          <w:sz w:val="32"/>
          <w:szCs w:val="32"/>
        </w:rPr>
      </w:pPr>
      <w:r>
        <w:rPr>
          <w:rFonts w:hint="eastAsia" w:ascii="仿宋_GB2312" w:hAnsi="宋体" w:eastAsia="仿宋_GB2312" w:cs="仿宋"/>
          <w:b/>
          <w:sz w:val="32"/>
          <w:szCs w:val="32"/>
        </w:rPr>
        <w:t>第十</w:t>
      </w:r>
      <w:r>
        <w:rPr>
          <w:rFonts w:hint="eastAsia" w:ascii="仿宋_GB2312" w:hAnsi="宋体" w:eastAsia="仿宋_GB2312" w:cs="仿宋"/>
          <w:b/>
          <w:sz w:val="32"/>
          <w:szCs w:val="32"/>
          <w:lang w:eastAsia="zh-CN"/>
        </w:rPr>
        <w:t>四</w:t>
      </w:r>
      <w:r>
        <w:rPr>
          <w:rFonts w:hint="eastAsia" w:ascii="仿宋_GB2312" w:hAnsi="宋体" w:eastAsia="仿宋_GB2312" w:cs="仿宋"/>
          <w:b/>
          <w:sz w:val="32"/>
          <w:szCs w:val="32"/>
        </w:rPr>
        <w:t>条</w:t>
      </w:r>
      <w:r>
        <w:rPr>
          <w:rFonts w:hint="eastAsia" w:ascii="仿宋_GB2312" w:hAnsi="宋体" w:eastAsia="仿宋_GB2312" w:cs="仿宋"/>
          <w:sz w:val="32"/>
          <w:szCs w:val="32"/>
        </w:rPr>
        <w:t>　会议费开支实行综合定额控制，各项费用之间可以调剂使用。会议费综合定额标准如下：</w:t>
      </w:r>
    </w:p>
    <w:p>
      <w:pPr>
        <w:snapToGrid w:val="0"/>
        <w:spacing w:line="360" w:lineRule="auto"/>
        <w:ind w:firstLine="555"/>
        <w:jc w:val="right"/>
        <w:rPr>
          <w:rFonts w:ascii="仿宋_GB2312" w:hAnsi="宋体" w:eastAsia="仿宋_GB2312" w:cs="仿宋"/>
          <w:sz w:val="28"/>
          <w:szCs w:val="28"/>
        </w:rPr>
      </w:pPr>
      <w:r>
        <w:rPr>
          <w:rFonts w:hint="eastAsia" w:ascii="仿宋_GB2312" w:hAnsi="宋体" w:eastAsia="仿宋_GB2312" w:cs="仿宋"/>
          <w:sz w:val="28"/>
          <w:szCs w:val="28"/>
        </w:rPr>
        <w:t>单位:元/人.天</w:t>
      </w:r>
    </w:p>
    <w:tbl>
      <w:tblPr>
        <w:tblStyle w:val="9"/>
        <w:tblW w:w="7870" w:type="dxa"/>
        <w:jc w:val="center"/>
        <w:tblInd w:w="-1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1305"/>
        <w:gridCol w:w="1280"/>
        <w:gridCol w:w="137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会议类别</w:t>
            </w:r>
          </w:p>
        </w:tc>
        <w:tc>
          <w:tcPr>
            <w:tcW w:w="130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住宿费</w:t>
            </w:r>
          </w:p>
        </w:tc>
        <w:tc>
          <w:tcPr>
            <w:tcW w:w="128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伙食费</w:t>
            </w:r>
          </w:p>
        </w:tc>
        <w:tc>
          <w:tcPr>
            <w:tcW w:w="137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其他费用</w:t>
            </w:r>
          </w:p>
        </w:tc>
        <w:tc>
          <w:tcPr>
            <w:tcW w:w="132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国内业务会议</w:t>
            </w:r>
          </w:p>
        </w:tc>
        <w:tc>
          <w:tcPr>
            <w:tcW w:w="130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400</w:t>
            </w:r>
          </w:p>
        </w:tc>
        <w:tc>
          <w:tcPr>
            <w:tcW w:w="128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150</w:t>
            </w:r>
          </w:p>
        </w:tc>
        <w:tc>
          <w:tcPr>
            <w:tcW w:w="137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100</w:t>
            </w:r>
          </w:p>
        </w:tc>
        <w:tc>
          <w:tcPr>
            <w:tcW w:w="132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2"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国内管理会议</w:t>
            </w:r>
          </w:p>
        </w:tc>
        <w:tc>
          <w:tcPr>
            <w:tcW w:w="1305"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340</w:t>
            </w:r>
          </w:p>
        </w:tc>
        <w:tc>
          <w:tcPr>
            <w:tcW w:w="128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130</w:t>
            </w:r>
          </w:p>
        </w:tc>
        <w:tc>
          <w:tcPr>
            <w:tcW w:w="1373"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80</w:t>
            </w:r>
          </w:p>
        </w:tc>
        <w:tc>
          <w:tcPr>
            <w:tcW w:w="1320"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rFonts w:ascii="仿宋_GB2312" w:hAnsi="宋体" w:eastAsia="仿宋_GB2312"/>
                <w:sz w:val="28"/>
                <w:szCs w:val="28"/>
                <w:shd w:val="clear" w:color="auto" w:fill="FFFFFF"/>
              </w:rPr>
            </w:pPr>
            <w:r>
              <w:rPr>
                <w:rFonts w:hint="eastAsia" w:ascii="仿宋_GB2312" w:hAnsi="宋体" w:eastAsia="仿宋_GB2312"/>
                <w:sz w:val="28"/>
                <w:szCs w:val="28"/>
                <w:shd w:val="clear" w:color="auto" w:fill="FFFFFF"/>
              </w:rPr>
              <w:t>550</w:t>
            </w:r>
          </w:p>
        </w:tc>
      </w:tr>
    </w:tbl>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7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（一）综合定额里的其他费用包括会议室租金、交通费、文件印刷费、办公文具、医药费等。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70"/>
        <w:jc w:val="both"/>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（二）各类会议应按照定额控制标准执行，超支部分不予报销。如有特殊情况，应在申报会议预算中予以说明并报所在单位、计财处根据实际情况进行审批。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7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（三）不安排住宿的会议，综合定额按照扣除住宿费后的定额标准执行，住宿费不能调剂使用；不安排就餐的会议，综合定额按照扣除伙食费后的定额标准执行，伙食费不能调剂使用。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（四）会议费综合定额标准根据物价等因素进行动态调整。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五</w:t>
      </w:r>
      <w:r>
        <w:rPr>
          <w:rFonts w:hint="eastAsia" w:ascii="仿宋" w:hAnsi="仿宋" w:eastAsia="仿宋" w:cs="仿宋"/>
          <w:b/>
          <w:sz w:val="32"/>
          <w:szCs w:val="32"/>
        </w:rPr>
        <w:t xml:space="preserve">条  </w:t>
      </w:r>
      <w:r>
        <w:rPr>
          <w:rFonts w:hint="eastAsia" w:ascii="仿宋" w:hAnsi="仿宋" w:eastAsia="仿宋" w:cs="仿宋"/>
          <w:sz w:val="32"/>
          <w:szCs w:val="32"/>
        </w:rPr>
        <w:t>下列费用纳入会议费预算，但不计入会议费综合控制定额，从相应的支出科目中据实列支：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000000"/>
          <w:kern w:val="0"/>
          <w:sz w:val="32"/>
          <w:szCs w:val="32"/>
        </w:rPr>
        <w:t>参加国内学术会议的会议代表发生的城市间交通费,原则上按照差旅费管理办法的规定由所在单位报销。对确因工作需要，特邀专家、学者和有关人员参加学术会议发生的城市间交通费，可在会议费等费用中报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（二）同声传译人员翻译费、同声传译设备租金。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sz w:val="32"/>
          <w:szCs w:val="32"/>
        </w:rPr>
        <w:t>（三）参会专家人员费用。会议举办者根据工作需要，可向邀请参会专家发放咨询费、讲课费、劳务费。</w:t>
      </w:r>
      <w:r>
        <w:rPr>
          <w:rFonts w:hint="eastAsia" w:ascii="仿宋" w:hAnsi="仿宋" w:eastAsia="仿宋" w:cs="仿宋"/>
          <w:color w:val="000000"/>
          <w:kern w:val="0"/>
          <w:sz w:val="32"/>
          <w:szCs w:val="32"/>
        </w:rPr>
        <w:t>劳务费（含评审费、勤工俭学、演讲酬金等人员费）的开支要规范管理。在学校有工资收入的会议工作人员不应从会议费中开支劳务费。劳务费的发放应采取银行转账等非现金方式支付，并依法缴纳个人所得税。</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rPr>
        <w:t>（四)国内学术会议论文出版费等其他支出按照实际据实列支。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六</w:t>
      </w:r>
      <w:r>
        <w:rPr>
          <w:rFonts w:hint="eastAsia" w:ascii="仿宋" w:hAnsi="仿宋" w:eastAsia="仿宋" w:cs="仿宋"/>
          <w:b/>
          <w:sz w:val="32"/>
          <w:szCs w:val="32"/>
        </w:rPr>
        <w:t>条</w:t>
      </w:r>
      <w:r>
        <w:rPr>
          <w:rFonts w:hint="eastAsia" w:ascii="仿宋" w:hAnsi="仿宋" w:eastAsia="仿宋" w:cs="仿宋"/>
          <w:sz w:val="32"/>
          <w:szCs w:val="32"/>
        </w:rPr>
        <w:t>　各单位在会议开始前可办理会议费预支</w:t>
      </w:r>
      <w:r>
        <w:rPr>
          <w:rFonts w:hint="eastAsia" w:ascii="仿宋" w:hAnsi="仿宋" w:eastAsia="仿宋" w:cs="仿宋"/>
          <w:sz w:val="32"/>
          <w:szCs w:val="32"/>
          <w:lang w:eastAsia="zh-CN"/>
        </w:rPr>
        <w:t>（借款）</w:t>
      </w:r>
      <w:r>
        <w:rPr>
          <w:rFonts w:hint="eastAsia" w:ascii="仿宋" w:hAnsi="仿宋" w:eastAsia="仿宋" w:cs="仿宋"/>
          <w:sz w:val="32"/>
          <w:szCs w:val="32"/>
        </w:rPr>
        <w:t>手续。预支会议费应提供：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（一）会议通知（包含会议议程）；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（二）会议费预算表；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（三）预支款单</w:t>
      </w:r>
      <w:r>
        <w:rPr>
          <w:rFonts w:hint="eastAsia" w:ascii="仿宋" w:hAnsi="仿宋" w:eastAsia="仿宋" w:cs="仿宋"/>
          <w:sz w:val="32"/>
          <w:szCs w:val="32"/>
          <w:lang w:eastAsia="zh-CN"/>
        </w:rPr>
        <w:t>（暂付款单）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（四）预支金额如果达到大额资金标准，需提供大额资金使用审批单；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（五）如举办国际会议，需提供教育部</w:t>
      </w:r>
      <w:r>
        <w:rPr>
          <w:rFonts w:hint="eastAsia" w:ascii="仿宋" w:hAnsi="仿宋" w:eastAsia="仿宋" w:cs="仿宋"/>
          <w:sz w:val="32"/>
          <w:szCs w:val="32"/>
          <w:lang w:eastAsia="zh-CN"/>
        </w:rPr>
        <w:t>等主管部委</w:t>
      </w:r>
      <w:r>
        <w:rPr>
          <w:rFonts w:hint="eastAsia" w:ascii="仿宋" w:hAnsi="仿宋" w:eastAsia="仿宋" w:cs="仿宋"/>
          <w:sz w:val="32"/>
          <w:szCs w:val="32"/>
        </w:rPr>
        <w:t>批准办会的文件。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七</w:t>
      </w:r>
      <w:r>
        <w:rPr>
          <w:rFonts w:hint="eastAsia" w:ascii="仿宋" w:hAnsi="仿宋" w:eastAsia="仿宋" w:cs="仿宋"/>
          <w:b/>
          <w:sz w:val="32"/>
          <w:szCs w:val="32"/>
        </w:rPr>
        <w:t>条</w:t>
      </w:r>
      <w:r>
        <w:rPr>
          <w:rFonts w:hint="eastAsia" w:ascii="仿宋" w:hAnsi="仿宋" w:eastAsia="仿宋" w:cs="仿宋"/>
          <w:sz w:val="32"/>
          <w:szCs w:val="32"/>
        </w:rPr>
        <w:t>　各单位在会议结束后应当及时汇总各项资料和票据，填写会议费报销审批表（附件2），统一办理报销手续。会议费报销时应提供：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（一）会议通知（包含会议议程）；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（二）会议费预算表（预支时已提供的，无需重复提供）；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（三）会议费报销审批表；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（四）实际参会人员签到表（如无法提供签到表，可提供参会人员名单、联系方式）；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（五）会议服务单位提供的费用发票、原始明细单据、电子结算单、委托协议（合同）等资料；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（六）会议费如果达到大额资金标准，需提供大额资金使用审批单；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color w:val="000000"/>
          <w:kern w:val="0"/>
          <w:sz w:val="32"/>
          <w:szCs w:val="32"/>
        </w:rPr>
        <w:t>第十</w:t>
      </w:r>
      <w:r>
        <w:rPr>
          <w:rFonts w:hint="eastAsia" w:ascii="仿宋" w:hAnsi="仿宋" w:eastAsia="仿宋" w:cs="仿宋"/>
          <w:b/>
          <w:color w:val="000000"/>
          <w:kern w:val="0"/>
          <w:sz w:val="32"/>
          <w:szCs w:val="32"/>
          <w:lang w:eastAsia="zh-CN"/>
        </w:rPr>
        <w:t>八</w:t>
      </w:r>
      <w:r>
        <w:rPr>
          <w:rFonts w:hint="eastAsia" w:ascii="仿宋" w:hAnsi="仿宋" w:eastAsia="仿宋" w:cs="仿宋"/>
          <w:b/>
          <w:color w:val="000000"/>
          <w:kern w:val="0"/>
          <w:sz w:val="32"/>
          <w:szCs w:val="32"/>
        </w:rPr>
        <w:t xml:space="preserve">条  </w:t>
      </w:r>
      <w:r>
        <w:rPr>
          <w:rFonts w:hint="eastAsia" w:ascii="仿宋" w:hAnsi="仿宋" w:eastAsia="仿宋" w:cs="仿宋"/>
          <w:sz w:val="32"/>
          <w:szCs w:val="32"/>
        </w:rPr>
        <w:t>较大规模会议可委托具有相应资质的会议公司开展会议服务并收取注册费、会务费，应签订合同并按合同据实结算会议收支，会议收支结算表作为会议支出报销凭据。会议费在规定标准内报销。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九</w:t>
      </w:r>
      <w:r>
        <w:rPr>
          <w:rFonts w:hint="eastAsia" w:ascii="仿宋" w:hAnsi="仿宋" w:eastAsia="仿宋" w:cs="仿宋"/>
          <w:b/>
          <w:sz w:val="32"/>
          <w:szCs w:val="32"/>
        </w:rPr>
        <w:t xml:space="preserve">条  </w:t>
      </w:r>
      <w:r>
        <w:rPr>
          <w:rFonts w:hint="eastAsia" w:ascii="仿宋" w:hAnsi="仿宋" w:eastAsia="仿宋" w:cs="仿宋"/>
          <w:sz w:val="32"/>
          <w:szCs w:val="32"/>
        </w:rPr>
        <w:t>会议借款和报销应按会议费预算执行。如实际支出超出预算，须在会议费报销单的特殊事项中予以说明，经所在单位、计财处审批同意后方可报销。</w:t>
      </w:r>
    </w:p>
    <w:p>
      <w:pPr>
        <w:pStyle w:val="2"/>
      </w:pPr>
      <w:r>
        <w:rPr>
          <w:rFonts w:hint="eastAsia"/>
        </w:rPr>
        <w:t>第四章　监督与问责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w:t>
      </w:r>
      <w:r>
        <w:rPr>
          <w:rFonts w:hint="eastAsia" w:ascii="仿宋" w:hAnsi="仿宋" w:eastAsia="仿宋" w:cs="仿宋"/>
          <w:b/>
          <w:sz w:val="32"/>
          <w:szCs w:val="32"/>
        </w:rPr>
        <w:t>条</w:t>
      </w:r>
      <w:r>
        <w:rPr>
          <w:rFonts w:hint="eastAsia" w:ascii="仿宋" w:hAnsi="仿宋" w:eastAsia="仿宋" w:cs="仿宋"/>
          <w:sz w:val="32"/>
          <w:szCs w:val="32"/>
        </w:rPr>
        <w:t>　严禁预存、套取会议费设立“小金库”；严禁在会议费中列支公务接待费。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单位办会不得安排高档套房；会议用餐严格控制菜品种类、数量和份量，严禁提供高档菜肴和香烟；不得使用会议费购置电脑、复印机、打印机、传真机等固定资产以及开支与本次会议无关的其他费用；不得组织会议代表旅游和与会议无关的参观；严禁组织高消费娱乐、健身活动；严禁各单位借会议名义组织会餐；严禁以任何名义发放纪念品；不得额外配发洗漱用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国内管理会议会场不制作背景板、不提供水果和茶歇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b/>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一</w:t>
      </w:r>
      <w:r>
        <w:rPr>
          <w:rFonts w:hint="eastAsia" w:ascii="仿宋" w:hAnsi="仿宋" w:eastAsia="仿宋" w:cs="仿宋"/>
          <w:b/>
          <w:sz w:val="32"/>
          <w:szCs w:val="32"/>
        </w:rPr>
        <w:t xml:space="preserve">条 </w:t>
      </w:r>
      <w:r>
        <w:rPr>
          <w:rFonts w:hint="eastAsia" w:ascii="仿宋" w:hAnsi="仿宋" w:eastAsia="仿宋" w:cs="仿宋"/>
          <w:sz w:val="32"/>
          <w:szCs w:val="32"/>
        </w:rPr>
        <w:t>各单位应当加强对本单位会议举办活动和经费报销的内控管理，对违反会议费管理制度的人员进行严肃处理，自觉接受学校有关部门对会议举办活动及相关经费支出的监督检查。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二</w:t>
      </w:r>
      <w:r>
        <w:rPr>
          <w:rFonts w:hint="eastAsia" w:ascii="仿宋" w:hAnsi="仿宋" w:eastAsia="仿宋" w:cs="仿宋"/>
          <w:b/>
          <w:sz w:val="32"/>
          <w:szCs w:val="32"/>
        </w:rPr>
        <w:t>条</w:t>
      </w:r>
      <w:r>
        <w:rPr>
          <w:rFonts w:hint="eastAsia" w:ascii="仿宋" w:hAnsi="仿宋" w:eastAsia="仿宋" w:cs="仿宋"/>
          <w:sz w:val="32"/>
          <w:szCs w:val="32"/>
        </w:rPr>
        <w:t>　各单位应当将非涉密的会议的名称、主要内容、参会人数、经费开支等情况在单位内部进行公示。</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三</w:t>
      </w:r>
      <w:r>
        <w:rPr>
          <w:rFonts w:hint="eastAsia" w:ascii="仿宋" w:hAnsi="仿宋" w:eastAsia="仿宋" w:cs="仿宋"/>
          <w:b/>
          <w:sz w:val="32"/>
          <w:szCs w:val="32"/>
        </w:rPr>
        <w:t>条</w:t>
      </w:r>
      <w:r>
        <w:rPr>
          <w:rFonts w:hint="eastAsia" w:ascii="仿宋" w:hAnsi="仿宋" w:eastAsia="仿宋" w:cs="仿宋"/>
          <w:sz w:val="32"/>
          <w:szCs w:val="32"/>
        </w:rPr>
        <w:t>　学校纪检监察、审计、计财等部门对各单位会议费管理和使用情况进行监督检查。主要内容包括：</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（一）单位会议审批制度是否健全，会议活动是否按规定履行审批手续；</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（二）会议费开支范围和标准是否符合规定；</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（三）会议费报销手续是否符合规定；</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（四）会议费管理和使用的其他情况。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对发现问题的单位，由学校纪检监察、审计、计财等部门责令改正，违规资金应予追回，并视情况予以通报。对直接责任人和单位负责人，报请学校按规定给予相应处分。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四</w:t>
      </w:r>
      <w:r>
        <w:rPr>
          <w:rFonts w:hint="eastAsia" w:ascii="仿宋" w:hAnsi="仿宋" w:eastAsia="仿宋" w:cs="仿宋"/>
          <w:b/>
          <w:sz w:val="32"/>
          <w:szCs w:val="32"/>
        </w:rPr>
        <w:t>条</w:t>
      </w:r>
      <w:r>
        <w:rPr>
          <w:rFonts w:hint="eastAsia" w:ascii="仿宋" w:hAnsi="仿宋" w:eastAsia="仿宋" w:cs="仿宋"/>
          <w:sz w:val="32"/>
          <w:szCs w:val="32"/>
        </w:rPr>
        <w:t>　会议举办人员违反本办法规定，有下列行为之一的，依照有关法律法规和《南京农业大学教职工处分暂行规定》追究相关人员的责任，同时报纪检监察部门进行处理。涉嫌违法的，移送司法机关处理。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（一）预存、套取会议费设立“小金库”的；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（二）以虚报会议人数、天数等手段骗取会议费的；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（三）违规扩大会议费开支范围，擅自提高会议费开支标准的；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（四）违规报销与会议无关费用的；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（五）其他违反本办法规定的。</w:t>
      </w:r>
    </w:p>
    <w:p>
      <w:pPr>
        <w:pStyle w:val="2"/>
      </w:pPr>
      <w:r>
        <w:rPr>
          <w:rFonts w:hint="eastAsia"/>
        </w:rPr>
        <w:t>第五章　附 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五</w:t>
      </w:r>
      <w:r>
        <w:rPr>
          <w:rFonts w:hint="eastAsia" w:ascii="仿宋" w:hAnsi="仿宋" w:eastAsia="仿宋" w:cs="仿宋"/>
          <w:b/>
          <w:sz w:val="32"/>
          <w:szCs w:val="32"/>
        </w:rPr>
        <w:t>条</w:t>
      </w:r>
      <w:r>
        <w:rPr>
          <w:rFonts w:hint="eastAsia" w:ascii="仿宋" w:hAnsi="仿宋" w:eastAsia="仿宋" w:cs="仿宋"/>
          <w:sz w:val="32"/>
          <w:szCs w:val="32"/>
        </w:rPr>
        <w:t>　本办法由计财处负责解释。</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六</w:t>
      </w:r>
      <w:r>
        <w:rPr>
          <w:rFonts w:hint="eastAsia" w:ascii="仿宋" w:hAnsi="仿宋" w:eastAsia="仿宋" w:cs="仿宋"/>
          <w:b/>
          <w:sz w:val="32"/>
          <w:szCs w:val="32"/>
        </w:rPr>
        <w:t>条</w:t>
      </w:r>
      <w:r>
        <w:rPr>
          <w:rFonts w:hint="eastAsia" w:ascii="仿宋" w:hAnsi="仿宋" w:eastAsia="仿宋" w:cs="仿宋"/>
          <w:sz w:val="32"/>
          <w:szCs w:val="32"/>
        </w:rPr>
        <w:t>　本办法自印发之日起</w:t>
      </w:r>
      <w:r>
        <w:rPr>
          <w:rFonts w:hint="eastAsia" w:ascii="仿宋" w:hAnsi="仿宋" w:eastAsia="仿宋" w:cs="仿宋"/>
          <w:sz w:val="32"/>
          <w:szCs w:val="32"/>
          <w:lang w:eastAsia="zh-CN"/>
        </w:rPr>
        <w:t>施</w:t>
      </w:r>
      <w:r>
        <w:rPr>
          <w:rFonts w:hint="eastAsia" w:ascii="仿宋" w:hAnsi="仿宋" w:eastAsia="仿宋" w:cs="仿宋"/>
          <w:sz w:val="32"/>
          <w:szCs w:val="32"/>
        </w:rPr>
        <w:t>行，</w:t>
      </w:r>
      <w:r>
        <w:rPr>
          <w:rFonts w:hint="eastAsia" w:ascii="仿宋" w:hAnsi="仿宋" w:eastAsia="仿宋" w:cs="仿宋"/>
          <w:sz w:val="32"/>
          <w:szCs w:val="32"/>
          <w:lang w:eastAsia="zh-CN"/>
        </w:rPr>
        <w:t>《南京农业大学会议费报销规定》（校计财发</w:t>
      </w:r>
      <w:r>
        <w:rPr>
          <w:rFonts w:hint="eastAsia" w:ascii="仿宋" w:hAnsi="仿宋" w:eastAsia="仿宋" w:cs="仿宋"/>
          <w:sz w:val="32"/>
          <w:szCs w:val="32"/>
        </w:rPr>
        <w:t>〔201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254号</w:t>
      </w:r>
      <w:r>
        <w:rPr>
          <w:rFonts w:hint="eastAsia" w:ascii="仿宋" w:hAnsi="仿宋" w:eastAsia="仿宋" w:cs="仿宋"/>
          <w:sz w:val="32"/>
          <w:szCs w:val="32"/>
          <w:lang w:eastAsia="zh-CN"/>
        </w:rPr>
        <w:t>）</w:t>
      </w:r>
      <w:r>
        <w:rPr>
          <w:rFonts w:hint="eastAsia" w:ascii="仿宋" w:hAnsi="仿宋" w:eastAsia="仿宋" w:cs="仿宋"/>
          <w:sz w:val="32"/>
          <w:szCs w:val="32"/>
        </w:rPr>
        <w:t>同时废止。</w:t>
      </w:r>
    </w:p>
    <w:p>
      <w:pPr>
        <w:spacing w:line="360" w:lineRule="auto"/>
        <w:ind w:firstLine="643" w:firstLineChars="200"/>
        <w:rPr>
          <w:rFonts w:hint="eastAsia" w:ascii="仿宋_GB2312" w:hAnsi="宋体" w:eastAsia="仿宋_GB2312" w:cs="仿宋"/>
          <w:sz w:val="32"/>
          <w:szCs w:val="32"/>
        </w:rPr>
      </w:pPr>
    </w:p>
    <w:p>
      <w:pPr>
        <w:spacing w:line="360" w:lineRule="auto"/>
        <w:ind w:firstLine="643" w:firstLineChars="200"/>
        <w:rPr>
          <w:rFonts w:hint="eastAsia" w:ascii="仿宋_GB2312" w:hAnsi="宋体" w:eastAsia="仿宋_GB2312" w:cs="仿宋"/>
          <w:sz w:val="32"/>
          <w:szCs w:val="32"/>
        </w:rPr>
      </w:pP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ascii="仿宋_GB2312" w:hAnsi="宋体" w:eastAsia="仿宋_GB2312" w:cs="仿宋"/>
          <w:sz w:val="30"/>
          <w:szCs w:val="30"/>
        </w:rPr>
      </w:pPr>
      <w:r>
        <w:rPr>
          <w:rFonts w:hint="eastAsia" w:ascii="仿宋_GB2312" w:hAnsi="宋体" w:eastAsia="仿宋_GB2312" w:cs="仿宋"/>
          <w:sz w:val="30"/>
          <w:szCs w:val="30"/>
        </w:rPr>
        <w:t>附件1：</w:t>
      </w:r>
    </w:p>
    <w:tbl>
      <w:tblPr>
        <w:tblStyle w:val="9"/>
        <w:tblW w:w="8840" w:type="dxa"/>
        <w:tblInd w:w="93" w:type="dxa"/>
        <w:tblLayout w:type="fixed"/>
        <w:tblCellMar>
          <w:top w:w="0" w:type="dxa"/>
          <w:left w:w="108" w:type="dxa"/>
          <w:bottom w:w="0" w:type="dxa"/>
          <w:right w:w="108" w:type="dxa"/>
        </w:tblCellMar>
      </w:tblPr>
      <w:tblGrid>
        <w:gridCol w:w="2320"/>
        <w:gridCol w:w="2657"/>
        <w:gridCol w:w="2268"/>
        <w:gridCol w:w="1595"/>
      </w:tblGrid>
      <w:tr>
        <w:tblPrEx>
          <w:tblLayout w:type="fixed"/>
          <w:tblCellMar>
            <w:top w:w="0" w:type="dxa"/>
            <w:left w:w="108" w:type="dxa"/>
            <w:bottom w:w="0" w:type="dxa"/>
            <w:right w:w="108" w:type="dxa"/>
          </w:tblCellMar>
        </w:tblPrEx>
        <w:trPr>
          <w:trHeight w:val="390" w:hRule="atLeast"/>
        </w:trPr>
        <w:tc>
          <w:tcPr>
            <w:tcW w:w="884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仿宋_GB2312" w:hAnsi="宋体" w:eastAsia="仿宋_GB2312" w:cs="仿宋"/>
                <w:sz w:val="30"/>
                <w:szCs w:val="30"/>
              </w:rPr>
            </w:pPr>
            <w:r>
              <w:rPr>
                <w:rFonts w:hint="eastAsia" w:ascii="仿宋_GB2312" w:hAnsi="宋体" w:eastAsia="仿宋_GB2312" w:cs="仿宋"/>
                <w:b/>
                <w:bCs/>
                <w:sz w:val="30"/>
                <w:szCs w:val="30"/>
              </w:rPr>
              <w:t>南京农业大学会议预算审批表</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申请单位</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会议日期</w:t>
            </w:r>
          </w:p>
        </w:tc>
        <w:tc>
          <w:tcPr>
            <w:tcW w:w="1595"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会议名称</w:t>
            </w:r>
          </w:p>
        </w:tc>
        <w:tc>
          <w:tcPr>
            <w:tcW w:w="265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仿宋"/>
                <w:sz w:val="28"/>
                <w:szCs w:val="28"/>
              </w:rPr>
            </w:pPr>
          </w:p>
        </w:tc>
        <w:tc>
          <w:tcPr>
            <w:tcW w:w="2268"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会议类型</w:t>
            </w:r>
          </w:p>
        </w:tc>
        <w:tc>
          <w:tcPr>
            <w:tcW w:w="1595"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仿宋"/>
                <w:sz w:val="28"/>
                <w:szCs w:val="28"/>
              </w:rPr>
            </w:pP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会议天数</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会议地点</w:t>
            </w:r>
          </w:p>
        </w:tc>
        <w:tc>
          <w:tcPr>
            <w:tcW w:w="1595"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参会人数</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经费列支项目</w:t>
            </w:r>
          </w:p>
        </w:tc>
        <w:tc>
          <w:tcPr>
            <w:tcW w:w="1595"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884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会议预算明细</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费用类型</w:t>
            </w:r>
          </w:p>
        </w:tc>
        <w:tc>
          <w:tcPr>
            <w:tcW w:w="26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金额（元）</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说明</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场租费</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住宿费</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伙食费</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交通费</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文件资料费</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其他费用</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合   计</w:t>
            </w:r>
          </w:p>
        </w:tc>
        <w:tc>
          <w:tcPr>
            <w:tcW w:w="2657" w:type="dxa"/>
            <w:tcBorders>
              <w:top w:val="nil"/>
              <w:left w:val="nil"/>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经办人</w:t>
            </w:r>
          </w:p>
        </w:tc>
        <w:tc>
          <w:tcPr>
            <w:tcW w:w="6520" w:type="dxa"/>
            <w:gridSpan w:val="3"/>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项目负责人审批</w:t>
            </w:r>
          </w:p>
        </w:tc>
        <w:tc>
          <w:tcPr>
            <w:tcW w:w="6520" w:type="dxa"/>
            <w:gridSpan w:val="3"/>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284"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部门（院系）审批</w:t>
            </w:r>
          </w:p>
        </w:tc>
        <w:tc>
          <w:tcPr>
            <w:tcW w:w="6520" w:type="dxa"/>
            <w:gridSpan w:val="3"/>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624" w:hRule="atLeast"/>
        </w:trPr>
        <w:tc>
          <w:tcPr>
            <w:tcW w:w="8840" w:type="dxa"/>
            <w:gridSpan w:val="4"/>
            <w:vMerge w:val="restart"/>
            <w:tcBorders>
              <w:top w:val="single" w:color="auto" w:sz="4" w:space="0"/>
              <w:left w:val="nil"/>
              <w:bottom w:val="nil"/>
              <w:right w:val="nil"/>
            </w:tcBorders>
            <w:vAlign w:val="center"/>
          </w:tcPr>
          <w:p>
            <w:pPr>
              <w:snapToGrid w:val="0"/>
              <w:spacing w:line="360" w:lineRule="exact"/>
              <w:rPr>
                <w:rFonts w:ascii="宋体" w:hAnsi="宋体" w:cs="仿宋"/>
                <w:color w:val="000000"/>
                <w:sz w:val="24"/>
                <w:szCs w:val="24"/>
              </w:rPr>
            </w:pPr>
          </w:p>
        </w:tc>
      </w:tr>
      <w:tr>
        <w:tblPrEx>
          <w:tblLayout w:type="fixed"/>
          <w:tblCellMar>
            <w:top w:w="0" w:type="dxa"/>
            <w:left w:w="108" w:type="dxa"/>
            <w:bottom w:w="0" w:type="dxa"/>
            <w:right w:w="108" w:type="dxa"/>
          </w:tblCellMar>
        </w:tblPrEx>
        <w:trPr>
          <w:trHeight w:val="624" w:hRule="atLeast"/>
        </w:trPr>
        <w:tc>
          <w:tcPr>
            <w:tcW w:w="8840" w:type="dxa"/>
            <w:gridSpan w:val="4"/>
            <w:vMerge w:val="continue"/>
            <w:tcBorders>
              <w:top w:val="single" w:color="auto" w:sz="4" w:space="0"/>
              <w:left w:val="nil"/>
              <w:bottom w:val="nil"/>
              <w:right w:val="nil"/>
            </w:tcBorders>
            <w:vAlign w:val="center"/>
          </w:tcPr>
          <w:p>
            <w:pPr>
              <w:widowControl/>
              <w:snapToGrid w:val="0"/>
              <w:spacing w:line="400" w:lineRule="exact"/>
              <w:jc w:val="left"/>
              <w:rPr>
                <w:rFonts w:ascii="宋体" w:hAnsi="宋体" w:cs="宋体"/>
                <w:color w:val="000000"/>
                <w:kern w:val="0"/>
                <w:sz w:val="24"/>
                <w:szCs w:val="24"/>
              </w:rPr>
            </w:pPr>
          </w:p>
        </w:tc>
      </w:tr>
    </w:tbl>
    <w:p>
      <w:pPr>
        <w:spacing w:line="360" w:lineRule="auto"/>
        <w:ind w:firstLine="640" w:firstLineChars="200"/>
        <w:rPr>
          <w:sz w:val="32"/>
          <w:szCs w:val="32"/>
        </w:rPr>
      </w:pPr>
    </w:p>
    <w:p>
      <w:pPr>
        <w:spacing w:line="360" w:lineRule="auto"/>
        <w:ind w:firstLine="640" w:firstLineChars="200"/>
        <w:rPr>
          <w:sz w:val="32"/>
          <w:szCs w:val="32"/>
        </w:rPr>
      </w:pPr>
    </w:p>
    <w:p>
      <w:pPr>
        <w:spacing w:line="460" w:lineRule="exact"/>
        <w:rPr>
          <w:rFonts w:ascii="仿宋_GB2312" w:hAnsi="宋体" w:eastAsia="仿宋_GB2312" w:cs="仿宋"/>
          <w:sz w:val="28"/>
          <w:szCs w:val="28"/>
        </w:rPr>
      </w:pPr>
      <w:r>
        <w:rPr>
          <w:rFonts w:hint="eastAsia" w:ascii="仿宋_GB2312" w:hAnsi="宋体" w:eastAsia="仿宋_GB2312" w:cs="仿宋"/>
          <w:sz w:val="28"/>
          <w:szCs w:val="28"/>
        </w:rPr>
        <w:t>附件2：</w:t>
      </w:r>
    </w:p>
    <w:tbl>
      <w:tblPr>
        <w:tblStyle w:val="9"/>
        <w:tblW w:w="8840" w:type="dxa"/>
        <w:tblInd w:w="93" w:type="dxa"/>
        <w:tblLayout w:type="fixed"/>
        <w:tblCellMar>
          <w:top w:w="0" w:type="dxa"/>
          <w:left w:w="108" w:type="dxa"/>
          <w:bottom w:w="0" w:type="dxa"/>
          <w:right w:w="108" w:type="dxa"/>
        </w:tblCellMar>
      </w:tblPr>
      <w:tblGrid>
        <w:gridCol w:w="2320"/>
        <w:gridCol w:w="2657"/>
        <w:gridCol w:w="2126"/>
        <w:gridCol w:w="1737"/>
      </w:tblGrid>
      <w:tr>
        <w:tblPrEx>
          <w:tblLayout w:type="fixed"/>
          <w:tblCellMar>
            <w:top w:w="0" w:type="dxa"/>
            <w:left w:w="108" w:type="dxa"/>
            <w:bottom w:w="0" w:type="dxa"/>
            <w:right w:w="108" w:type="dxa"/>
          </w:tblCellMar>
        </w:tblPrEx>
        <w:trPr>
          <w:trHeight w:val="390" w:hRule="atLeast"/>
        </w:trPr>
        <w:tc>
          <w:tcPr>
            <w:tcW w:w="8840" w:type="dxa"/>
            <w:gridSpan w:val="4"/>
            <w:tcBorders>
              <w:top w:val="nil"/>
              <w:left w:val="nil"/>
              <w:bottom w:val="single" w:color="auto" w:sz="4" w:space="0"/>
              <w:right w:val="nil"/>
            </w:tcBorders>
            <w:vAlign w:val="center"/>
          </w:tcPr>
          <w:p>
            <w:pPr>
              <w:widowControl/>
              <w:spacing w:line="460" w:lineRule="exact"/>
              <w:jc w:val="center"/>
              <w:rPr>
                <w:rFonts w:ascii="仿宋_GB2312" w:hAnsi="宋体" w:eastAsia="仿宋_GB2312" w:cs="仿宋"/>
                <w:sz w:val="30"/>
                <w:szCs w:val="30"/>
              </w:rPr>
            </w:pPr>
            <w:r>
              <w:rPr>
                <w:rFonts w:hint="eastAsia" w:ascii="仿宋_GB2312" w:hAnsi="宋体" w:eastAsia="仿宋_GB2312" w:cs="仿宋"/>
                <w:b/>
                <w:bCs/>
                <w:sz w:val="30"/>
                <w:szCs w:val="30"/>
              </w:rPr>
              <w:t>南京农业大学会议报销审批表</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申请单位</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2126"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会议日期</w:t>
            </w:r>
          </w:p>
        </w:tc>
        <w:tc>
          <w:tcPr>
            <w:tcW w:w="173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textDirection w:val="lrTb"/>
            <w:vAlign w:val="center"/>
          </w:tcPr>
          <w:p>
            <w:pPr>
              <w:widowControl/>
              <w:jc w:val="left"/>
              <w:rPr>
                <w:rFonts w:hint="eastAsia" w:ascii="仿宋_GB2312" w:hAnsi="宋体" w:eastAsia="仿宋_GB2312" w:cs="仿宋"/>
                <w:sz w:val="28"/>
                <w:szCs w:val="28"/>
              </w:rPr>
            </w:pPr>
            <w:r>
              <w:rPr>
                <w:rFonts w:hint="eastAsia" w:ascii="仿宋_GB2312" w:hAnsi="宋体" w:eastAsia="仿宋_GB2312" w:cs="仿宋"/>
                <w:sz w:val="28"/>
                <w:szCs w:val="28"/>
                <w:lang w:eastAsia="zh-CN"/>
              </w:rPr>
              <w:t>会议名称</w:t>
            </w:r>
          </w:p>
        </w:tc>
        <w:tc>
          <w:tcPr>
            <w:tcW w:w="2657" w:type="dxa"/>
            <w:tcBorders>
              <w:top w:val="nil"/>
              <w:left w:val="nil"/>
              <w:bottom w:val="single" w:color="auto" w:sz="4" w:space="0"/>
              <w:right w:val="single" w:color="auto" w:sz="4" w:space="0"/>
            </w:tcBorders>
            <w:textDirection w:val="lrTb"/>
            <w:vAlign w:val="center"/>
          </w:tcPr>
          <w:p>
            <w:pPr>
              <w:widowControl/>
              <w:jc w:val="left"/>
              <w:rPr>
                <w:rFonts w:hint="eastAsia" w:ascii="仿宋_GB2312" w:hAnsi="宋体" w:eastAsia="仿宋_GB2312" w:cs="仿宋"/>
                <w:sz w:val="28"/>
                <w:szCs w:val="28"/>
              </w:rPr>
            </w:pPr>
          </w:p>
        </w:tc>
        <w:tc>
          <w:tcPr>
            <w:tcW w:w="2126" w:type="dxa"/>
            <w:tcBorders>
              <w:top w:val="nil"/>
              <w:left w:val="nil"/>
              <w:bottom w:val="single" w:color="auto" w:sz="4" w:space="0"/>
              <w:right w:val="single" w:color="auto" w:sz="4" w:space="0"/>
            </w:tcBorders>
            <w:textDirection w:val="lrTb"/>
            <w:vAlign w:val="center"/>
          </w:tcPr>
          <w:p>
            <w:pPr>
              <w:widowControl/>
              <w:jc w:val="left"/>
              <w:rPr>
                <w:rFonts w:hint="eastAsia" w:ascii="仿宋_GB2312" w:hAnsi="宋体" w:eastAsia="仿宋_GB2312" w:cs="仿宋"/>
                <w:sz w:val="28"/>
                <w:szCs w:val="28"/>
              </w:rPr>
            </w:pPr>
            <w:r>
              <w:rPr>
                <w:rFonts w:hint="eastAsia" w:ascii="仿宋_GB2312" w:hAnsi="宋体" w:eastAsia="仿宋_GB2312" w:cs="仿宋"/>
                <w:sz w:val="28"/>
                <w:szCs w:val="28"/>
                <w:lang w:eastAsia="zh-CN"/>
              </w:rPr>
              <w:t>会议类型</w:t>
            </w:r>
          </w:p>
        </w:tc>
        <w:tc>
          <w:tcPr>
            <w:tcW w:w="1737" w:type="dxa"/>
            <w:tcBorders>
              <w:top w:val="nil"/>
              <w:left w:val="nil"/>
              <w:bottom w:val="single" w:color="auto" w:sz="4" w:space="0"/>
              <w:right w:val="single" w:color="auto" w:sz="4" w:space="0"/>
            </w:tcBorders>
            <w:textDirection w:val="lrTb"/>
            <w:vAlign w:val="center"/>
          </w:tcPr>
          <w:p>
            <w:pPr>
              <w:widowControl/>
              <w:jc w:val="left"/>
              <w:rPr>
                <w:rFonts w:hint="eastAsia" w:ascii="仿宋_GB2312" w:hAnsi="宋体" w:eastAsia="仿宋_GB2312" w:cs="仿宋"/>
                <w:sz w:val="28"/>
                <w:szCs w:val="28"/>
              </w:rPr>
            </w:pP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会议天数</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2126"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会议地点</w:t>
            </w:r>
          </w:p>
        </w:tc>
        <w:tc>
          <w:tcPr>
            <w:tcW w:w="173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参会人数</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2126"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经费列支项目</w:t>
            </w:r>
          </w:p>
        </w:tc>
        <w:tc>
          <w:tcPr>
            <w:tcW w:w="173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8840" w:type="dxa"/>
            <w:gridSpan w:val="4"/>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仿宋_GB2312" w:hAnsi="宋体" w:eastAsia="仿宋_GB2312" w:cs="仿宋"/>
                <w:sz w:val="28"/>
                <w:szCs w:val="28"/>
              </w:rPr>
            </w:pPr>
            <w:r>
              <w:rPr>
                <w:rFonts w:hint="eastAsia" w:ascii="仿宋_GB2312" w:hAnsi="宋体" w:eastAsia="仿宋_GB2312" w:cs="仿宋"/>
                <w:sz w:val="28"/>
                <w:szCs w:val="28"/>
              </w:rPr>
              <w:t>会议开支明细</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费用类型</w:t>
            </w:r>
          </w:p>
        </w:tc>
        <w:tc>
          <w:tcPr>
            <w:tcW w:w="2657" w:type="dxa"/>
            <w:tcBorders>
              <w:top w:val="nil"/>
              <w:left w:val="nil"/>
              <w:bottom w:val="single" w:color="auto" w:sz="4" w:space="0"/>
              <w:right w:val="single" w:color="auto" w:sz="4" w:space="0"/>
            </w:tcBorders>
            <w:vAlign w:val="center"/>
          </w:tcPr>
          <w:p>
            <w:pPr>
              <w:spacing w:line="360" w:lineRule="auto"/>
              <w:jc w:val="center"/>
              <w:rPr>
                <w:rFonts w:ascii="仿宋_GB2312" w:hAnsi="宋体" w:eastAsia="仿宋_GB2312" w:cs="仿宋"/>
                <w:sz w:val="28"/>
                <w:szCs w:val="28"/>
              </w:rPr>
            </w:pPr>
            <w:r>
              <w:rPr>
                <w:rFonts w:hint="eastAsia" w:ascii="仿宋_GB2312" w:hAnsi="宋体" w:eastAsia="仿宋_GB2312" w:cs="仿宋"/>
                <w:sz w:val="28"/>
                <w:szCs w:val="28"/>
              </w:rPr>
              <w:t>金额（元）</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jc w:val="center"/>
              <w:rPr>
                <w:rFonts w:ascii="仿宋_GB2312" w:hAnsi="宋体" w:eastAsia="仿宋_GB2312" w:cs="仿宋"/>
                <w:sz w:val="28"/>
                <w:szCs w:val="28"/>
              </w:rPr>
            </w:pPr>
            <w:r>
              <w:rPr>
                <w:rFonts w:hint="eastAsia" w:ascii="仿宋_GB2312" w:hAnsi="宋体" w:eastAsia="仿宋_GB2312" w:cs="仿宋"/>
                <w:sz w:val="28"/>
                <w:szCs w:val="28"/>
              </w:rPr>
              <w:t>说明</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场租费</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住宿费</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伙食费</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交通费</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文件资料费</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其他费用</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499"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合   计</w:t>
            </w:r>
          </w:p>
        </w:tc>
        <w:tc>
          <w:tcPr>
            <w:tcW w:w="2657" w:type="dxa"/>
            <w:tcBorders>
              <w:top w:val="nil"/>
              <w:left w:val="nil"/>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bookmarkStart w:id="0" w:name="_GoBack"/>
            <w:bookmarkEnd w:id="0"/>
          </w:p>
        </w:tc>
        <w:tc>
          <w:tcPr>
            <w:tcW w:w="3863" w:type="dxa"/>
            <w:gridSpan w:val="2"/>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w:t>
            </w:r>
          </w:p>
        </w:tc>
      </w:tr>
      <w:tr>
        <w:tblPrEx>
          <w:tblLayout w:type="fixed"/>
          <w:tblCellMar>
            <w:top w:w="0" w:type="dxa"/>
            <w:left w:w="108" w:type="dxa"/>
            <w:bottom w:w="0" w:type="dxa"/>
            <w:right w:w="108" w:type="dxa"/>
          </w:tblCellMar>
        </w:tblPrEx>
        <w:trPr>
          <w:trHeight w:val="423"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经办人</w:t>
            </w:r>
          </w:p>
        </w:tc>
        <w:tc>
          <w:tcPr>
            <w:tcW w:w="6520" w:type="dxa"/>
            <w:gridSpan w:val="3"/>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项目负责人审批</w:t>
            </w:r>
          </w:p>
        </w:tc>
        <w:tc>
          <w:tcPr>
            <w:tcW w:w="6520" w:type="dxa"/>
            <w:gridSpan w:val="3"/>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部门（院系）审批</w:t>
            </w:r>
          </w:p>
        </w:tc>
        <w:tc>
          <w:tcPr>
            <w:tcW w:w="6520" w:type="dxa"/>
            <w:gridSpan w:val="3"/>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390" w:hRule="atLeast"/>
        </w:trPr>
        <w:tc>
          <w:tcPr>
            <w:tcW w:w="2320" w:type="dxa"/>
            <w:tcBorders>
              <w:top w:val="nil"/>
              <w:left w:val="single" w:color="auto" w:sz="4" w:space="0"/>
              <w:bottom w:val="single" w:color="auto" w:sz="4" w:space="0"/>
              <w:right w:val="single" w:color="auto"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校领导审批</w:t>
            </w:r>
          </w:p>
        </w:tc>
        <w:tc>
          <w:tcPr>
            <w:tcW w:w="6520" w:type="dxa"/>
            <w:gridSpan w:val="3"/>
            <w:tcBorders>
              <w:top w:val="single" w:color="auto" w:sz="4" w:space="0"/>
              <w:left w:val="nil"/>
              <w:bottom w:val="single" w:color="auto" w:sz="4" w:space="0"/>
              <w:right w:val="single" w:color="000000" w:sz="4" w:space="0"/>
            </w:tcBorders>
            <w:vAlign w:val="center"/>
          </w:tcPr>
          <w:p>
            <w:pPr>
              <w:spacing w:line="360" w:lineRule="auto"/>
              <w:rPr>
                <w:rFonts w:ascii="仿宋_GB2312" w:hAnsi="宋体" w:eastAsia="仿宋_GB2312" w:cs="仿宋"/>
                <w:sz w:val="28"/>
                <w:szCs w:val="28"/>
              </w:rPr>
            </w:pPr>
            <w:r>
              <w:rPr>
                <w:rFonts w:hint="eastAsia" w:ascii="仿宋_GB2312" w:hAnsi="宋体" w:eastAsia="仿宋_GB2312" w:cs="仿宋"/>
                <w:sz w:val="28"/>
                <w:szCs w:val="28"/>
              </w:rPr>
              <w:t xml:space="preserve">    签名：               日期：</w:t>
            </w:r>
          </w:p>
        </w:tc>
      </w:tr>
      <w:tr>
        <w:tblPrEx>
          <w:tblLayout w:type="fixed"/>
          <w:tblCellMar>
            <w:top w:w="0" w:type="dxa"/>
            <w:left w:w="108" w:type="dxa"/>
            <w:bottom w:w="0" w:type="dxa"/>
            <w:right w:w="108" w:type="dxa"/>
          </w:tblCellMar>
        </w:tblPrEx>
        <w:trPr>
          <w:trHeight w:val="624" w:hRule="atLeast"/>
        </w:trPr>
        <w:tc>
          <w:tcPr>
            <w:tcW w:w="8840" w:type="dxa"/>
            <w:gridSpan w:val="4"/>
            <w:vMerge w:val="restart"/>
            <w:tcBorders>
              <w:top w:val="single" w:color="auto" w:sz="4" w:space="0"/>
              <w:left w:val="nil"/>
              <w:bottom w:val="nil"/>
              <w:right w:val="nil"/>
            </w:tcBorders>
            <w:vAlign w:val="center"/>
          </w:tcPr>
          <w:p>
            <w:pPr>
              <w:rPr>
                <w:rFonts w:ascii="仿宋_GB2312" w:hAnsi="宋体" w:eastAsia="仿宋_GB2312" w:cs="仿宋"/>
                <w:szCs w:val="21"/>
              </w:rPr>
            </w:pPr>
            <w:r>
              <w:rPr>
                <w:rFonts w:hint="eastAsia" w:ascii="仿宋_GB2312" w:hAnsi="宋体" w:eastAsia="仿宋_GB2312" w:cs="仿宋"/>
                <w:szCs w:val="21"/>
              </w:rPr>
              <w:t>报销审批程序：1.学校层面组织召开的各类会议由承办单位领导审核并报主要领导批准；2.机关处室组织召开的各类会议由单位领导审核并报分管校领导批准；3.学院、实验室组织召开的各类会议由所在单位领导审核批准；4.科研项目组织召开的会议，由项目负责人和学院领导审批；5.需附会议通知及实际参会人员签到表、费用原始明细单据、发票。</w:t>
            </w:r>
          </w:p>
        </w:tc>
      </w:tr>
      <w:tr>
        <w:tblPrEx>
          <w:tblLayout w:type="fixed"/>
          <w:tblCellMar>
            <w:top w:w="0" w:type="dxa"/>
            <w:left w:w="108" w:type="dxa"/>
            <w:bottom w:w="0" w:type="dxa"/>
            <w:right w:w="108" w:type="dxa"/>
          </w:tblCellMar>
        </w:tblPrEx>
        <w:trPr>
          <w:trHeight w:val="624" w:hRule="atLeast"/>
        </w:trPr>
        <w:tc>
          <w:tcPr>
            <w:tcW w:w="8840" w:type="dxa"/>
            <w:gridSpan w:val="4"/>
            <w:vMerge w:val="continue"/>
            <w:tcBorders>
              <w:top w:val="single" w:color="auto" w:sz="4" w:space="0"/>
              <w:left w:val="nil"/>
              <w:bottom w:val="nil"/>
              <w:right w:val="nil"/>
            </w:tcBorders>
            <w:vAlign w:val="center"/>
          </w:tcPr>
          <w:p>
            <w:pPr>
              <w:rPr>
                <w:rFonts w:ascii="仿宋_GB2312" w:hAnsi="宋体" w:eastAsia="仿宋_GB2312" w:cs="仿宋"/>
                <w:szCs w:val="21"/>
              </w:rPr>
            </w:pPr>
          </w:p>
        </w:tc>
      </w:tr>
      <w:tr>
        <w:tblPrEx>
          <w:tblLayout w:type="fixed"/>
          <w:tblCellMar>
            <w:top w:w="0" w:type="dxa"/>
            <w:left w:w="108" w:type="dxa"/>
            <w:bottom w:w="0" w:type="dxa"/>
            <w:right w:w="108" w:type="dxa"/>
          </w:tblCellMar>
        </w:tblPrEx>
        <w:trPr>
          <w:trHeight w:val="624" w:hRule="atLeast"/>
        </w:trPr>
        <w:tc>
          <w:tcPr>
            <w:tcW w:w="8840" w:type="dxa"/>
            <w:gridSpan w:val="4"/>
            <w:vMerge w:val="continue"/>
            <w:tcBorders>
              <w:top w:val="single" w:color="auto" w:sz="4" w:space="0"/>
              <w:left w:val="nil"/>
              <w:bottom w:val="nil"/>
              <w:right w:val="nil"/>
            </w:tcBorders>
            <w:vAlign w:val="center"/>
          </w:tcPr>
          <w:p>
            <w:pPr>
              <w:rPr>
                <w:rFonts w:ascii="仿宋_GB2312" w:hAnsi="宋体" w:eastAsia="仿宋_GB2312" w:cs="仿宋"/>
                <w:szCs w:val="21"/>
              </w:rPr>
            </w:pPr>
          </w:p>
        </w:tc>
      </w:tr>
    </w:tbl>
    <w:p>
      <w:pPr>
        <w:rPr>
          <w:rFonts w:ascii="仿宋_GB2312" w:hAnsi="宋体" w:eastAsia="仿宋_GB2312" w:cs="仿宋"/>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8876990"/>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1EFA"/>
    <w:rsid w:val="00003AF1"/>
    <w:rsid w:val="00004207"/>
    <w:rsid w:val="00010585"/>
    <w:rsid w:val="00020AEB"/>
    <w:rsid w:val="000277DF"/>
    <w:rsid w:val="000310F6"/>
    <w:rsid w:val="000354AD"/>
    <w:rsid w:val="0003566E"/>
    <w:rsid w:val="00036F6F"/>
    <w:rsid w:val="00040093"/>
    <w:rsid w:val="000411A7"/>
    <w:rsid w:val="00041F1C"/>
    <w:rsid w:val="0004747F"/>
    <w:rsid w:val="00047B1F"/>
    <w:rsid w:val="00050866"/>
    <w:rsid w:val="00051356"/>
    <w:rsid w:val="00054EBC"/>
    <w:rsid w:val="00055868"/>
    <w:rsid w:val="00056900"/>
    <w:rsid w:val="00057D5B"/>
    <w:rsid w:val="0007301D"/>
    <w:rsid w:val="0008197C"/>
    <w:rsid w:val="00083D4E"/>
    <w:rsid w:val="000909E4"/>
    <w:rsid w:val="000913FC"/>
    <w:rsid w:val="00094783"/>
    <w:rsid w:val="00096E86"/>
    <w:rsid w:val="000A1976"/>
    <w:rsid w:val="000A2B28"/>
    <w:rsid w:val="000A4164"/>
    <w:rsid w:val="000A4770"/>
    <w:rsid w:val="000A4A51"/>
    <w:rsid w:val="000B046E"/>
    <w:rsid w:val="000B57D4"/>
    <w:rsid w:val="000B6478"/>
    <w:rsid w:val="000D0395"/>
    <w:rsid w:val="000D1BC2"/>
    <w:rsid w:val="000E132D"/>
    <w:rsid w:val="000E639D"/>
    <w:rsid w:val="000F378E"/>
    <w:rsid w:val="000F37FD"/>
    <w:rsid w:val="000F3A57"/>
    <w:rsid w:val="000F3DF8"/>
    <w:rsid w:val="00101015"/>
    <w:rsid w:val="00102116"/>
    <w:rsid w:val="00102128"/>
    <w:rsid w:val="00102ABE"/>
    <w:rsid w:val="00107ECF"/>
    <w:rsid w:val="00113847"/>
    <w:rsid w:val="00115051"/>
    <w:rsid w:val="00120A3F"/>
    <w:rsid w:val="0012118F"/>
    <w:rsid w:val="001214DC"/>
    <w:rsid w:val="00121E22"/>
    <w:rsid w:val="0012325B"/>
    <w:rsid w:val="00130A18"/>
    <w:rsid w:val="001322ED"/>
    <w:rsid w:val="0013503D"/>
    <w:rsid w:val="00143E1C"/>
    <w:rsid w:val="00147F66"/>
    <w:rsid w:val="0015346C"/>
    <w:rsid w:val="001539EC"/>
    <w:rsid w:val="0017336E"/>
    <w:rsid w:val="0017385D"/>
    <w:rsid w:val="0017505C"/>
    <w:rsid w:val="00181F6F"/>
    <w:rsid w:val="0018219C"/>
    <w:rsid w:val="00183E8B"/>
    <w:rsid w:val="001905F4"/>
    <w:rsid w:val="00191ACE"/>
    <w:rsid w:val="00191E1F"/>
    <w:rsid w:val="00193AD4"/>
    <w:rsid w:val="00193EF9"/>
    <w:rsid w:val="00194834"/>
    <w:rsid w:val="001A4634"/>
    <w:rsid w:val="001B0458"/>
    <w:rsid w:val="001C23F5"/>
    <w:rsid w:val="001C2E1F"/>
    <w:rsid w:val="001C44D9"/>
    <w:rsid w:val="001C5DBE"/>
    <w:rsid w:val="001C7D26"/>
    <w:rsid w:val="001D0F8C"/>
    <w:rsid w:val="001D21AE"/>
    <w:rsid w:val="001D708C"/>
    <w:rsid w:val="001E2F68"/>
    <w:rsid w:val="001E51A3"/>
    <w:rsid w:val="001E5C32"/>
    <w:rsid w:val="001E65F7"/>
    <w:rsid w:val="001F0EAA"/>
    <w:rsid w:val="001F16A3"/>
    <w:rsid w:val="0020075C"/>
    <w:rsid w:val="002037A3"/>
    <w:rsid w:val="0020557F"/>
    <w:rsid w:val="00207192"/>
    <w:rsid w:val="00210FB0"/>
    <w:rsid w:val="00215E32"/>
    <w:rsid w:val="00220817"/>
    <w:rsid w:val="0022165C"/>
    <w:rsid w:val="00224784"/>
    <w:rsid w:val="002302AF"/>
    <w:rsid w:val="00233393"/>
    <w:rsid w:val="0024502E"/>
    <w:rsid w:val="002470C8"/>
    <w:rsid w:val="00247470"/>
    <w:rsid w:val="00253734"/>
    <w:rsid w:val="00255C4F"/>
    <w:rsid w:val="00255C6B"/>
    <w:rsid w:val="00256C14"/>
    <w:rsid w:val="002649CF"/>
    <w:rsid w:val="0026507B"/>
    <w:rsid w:val="002659E5"/>
    <w:rsid w:val="002703E0"/>
    <w:rsid w:val="00270EE3"/>
    <w:rsid w:val="00275922"/>
    <w:rsid w:val="00277179"/>
    <w:rsid w:val="002772E7"/>
    <w:rsid w:val="00277ECB"/>
    <w:rsid w:val="00284EB9"/>
    <w:rsid w:val="002860A3"/>
    <w:rsid w:val="002940A1"/>
    <w:rsid w:val="002A3210"/>
    <w:rsid w:val="002A3B35"/>
    <w:rsid w:val="002A49D6"/>
    <w:rsid w:val="002A5180"/>
    <w:rsid w:val="002A7157"/>
    <w:rsid w:val="002B0722"/>
    <w:rsid w:val="002B339D"/>
    <w:rsid w:val="002B5705"/>
    <w:rsid w:val="002C2490"/>
    <w:rsid w:val="002C4E30"/>
    <w:rsid w:val="002C52BF"/>
    <w:rsid w:val="002C53D2"/>
    <w:rsid w:val="002C66DE"/>
    <w:rsid w:val="002C6B52"/>
    <w:rsid w:val="002D288E"/>
    <w:rsid w:val="002D3410"/>
    <w:rsid w:val="002D372E"/>
    <w:rsid w:val="002D57EB"/>
    <w:rsid w:val="002D7B49"/>
    <w:rsid w:val="002E068B"/>
    <w:rsid w:val="002E431D"/>
    <w:rsid w:val="002E50FD"/>
    <w:rsid w:val="002E540D"/>
    <w:rsid w:val="002F14EB"/>
    <w:rsid w:val="002F5CEF"/>
    <w:rsid w:val="002F628E"/>
    <w:rsid w:val="00301F45"/>
    <w:rsid w:val="0030309C"/>
    <w:rsid w:val="0031001C"/>
    <w:rsid w:val="00310A4B"/>
    <w:rsid w:val="0032397C"/>
    <w:rsid w:val="0032629D"/>
    <w:rsid w:val="003262B9"/>
    <w:rsid w:val="003308F2"/>
    <w:rsid w:val="003367CA"/>
    <w:rsid w:val="00342423"/>
    <w:rsid w:val="00350B70"/>
    <w:rsid w:val="003511B8"/>
    <w:rsid w:val="00352C9A"/>
    <w:rsid w:val="003542E3"/>
    <w:rsid w:val="003572D5"/>
    <w:rsid w:val="00364B55"/>
    <w:rsid w:val="00364C4A"/>
    <w:rsid w:val="00367FD9"/>
    <w:rsid w:val="003714BE"/>
    <w:rsid w:val="0037229C"/>
    <w:rsid w:val="00372723"/>
    <w:rsid w:val="00380CDE"/>
    <w:rsid w:val="003817B9"/>
    <w:rsid w:val="0038328D"/>
    <w:rsid w:val="00386AAF"/>
    <w:rsid w:val="00390BC8"/>
    <w:rsid w:val="00393718"/>
    <w:rsid w:val="003A6DC7"/>
    <w:rsid w:val="003B385D"/>
    <w:rsid w:val="003B61E9"/>
    <w:rsid w:val="003B670F"/>
    <w:rsid w:val="003C0D9E"/>
    <w:rsid w:val="003C52B8"/>
    <w:rsid w:val="003D246F"/>
    <w:rsid w:val="003D486B"/>
    <w:rsid w:val="003E1403"/>
    <w:rsid w:val="003E1A1A"/>
    <w:rsid w:val="003E256A"/>
    <w:rsid w:val="003E40F7"/>
    <w:rsid w:val="003E7C4D"/>
    <w:rsid w:val="003F09DC"/>
    <w:rsid w:val="003F55D1"/>
    <w:rsid w:val="003F56D7"/>
    <w:rsid w:val="0040288F"/>
    <w:rsid w:val="00404CC4"/>
    <w:rsid w:val="004075A7"/>
    <w:rsid w:val="00410B17"/>
    <w:rsid w:val="0041589E"/>
    <w:rsid w:val="00417409"/>
    <w:rsid w:val="0042137D"/>
    <w:rsid w:val="00425922"/>
    <w:rsid w:val="004259CF"/>
    <w:rsid w:val="00425EE3"/>
    <w:rsid w:val="00432BA9"/>
    <w:rsid w:val="004354BD"/>
    <w:rsid w:val="00437BDA"/>
    <w:rsid w:val="00442981"/>
    <w:rsid w:val="00452E84"/>
    <w:rsid w:val="00454674"/>
    <w:rsid w:val="004548C0"/>
    <w:rsid w:val="004620D1"/>
    <w:rsid w:val="00470697"/>
    <w:rsid w:val="0047159E"/>
    <w:rsid w:val="00472066"/>
    <w:rsid w:val="0048073E"/>
    <w:rsid w:val="00481569"/>
    <w:rsid w:val="004828ED"/>
    <w:rsid w:val="00490A25"/>
    <w:rsid w:val="00493AFE"/>
    <w:rsid w:val="00497528"/>
    <w:rsid w:val="00497FBB"/>
    <w:rsid w:val="004A499A"/>
    <w:rsid w:val="004A7488"/>
    <w:rsid w:val="004B0779"/>
    <w:rsid w:val="004B421C"/>
    <w:rsid w:val="004B5558"/>
    <w:rsid w:val="004C2100"/>
    <w:rsid w:val="004C3244"/>
    <w:rsid w:val="004D197B"/>
    <w:rsid w:val="004E100F"/>
    <w:rsid w:val="004E1870"/>
    <w:rsid w:val="004F1432"/>
    <w:rsid w:val="004F3BE2"/>
    <w:rsid w:val="004F3DE8"/>
    <w:rsid w:val="004F6DD5"/>
    <w:rsid w:val="005008FA"/>
    <w:rsid w:val="00511F6B"/>
    <w:rsid w:val="005151EE"/>
    <w:rsid w:val="005160E7"/>
    <w:rsid w:val="00517135"/>
    <w:rsid w:val="00522D03"/>
    <w:rsid w:val="005239FD"/>
    <w:rsid w:val="00525577"/>
    <w:rsid w:val="00526B4A"/>
    <w:rsid w:val="00526DE4"/>
    <w:rsid w:val="00530B4B"/>
    <w:rsid w:val="00537ED5"/>
    <w:rsid w:val="00540316"/>
    <w:rsid w:val="00540E00"/>
    <w:rsid w:val="005410FF"/>
    <w:rsid w:val="005412F9"/>
    <w:rsid w:val="0054743D"/>
    <w:rsid w:val="00550DB3"/>
    <w:rsid w:val="00556A2A"/>
    <w:rsid w:val="0056069D"/>
    <w:rsid w:val="00561582"/>
    <w:rsid w:val="00562518"/>
    <w:rsid w:val="00564132"/>
    <w:rsid w:val="00565A92"/>
    <w:rsid w:val="0057398E"/>
    <w:rsid w:val="00577B5D"/>
    <w:rsid w:val="00581041"/>
    <w:rsid w:val="005811D1"/>
    <w:rsid w:val="00581BD7"/>
    <w:rsid w:val="00581D8C"/>
    <w:rsid w:val="00585C1C"/>
    <w:rsid w:val="005872CD"/>
    <w:rsid w:val="00587B8E"/>
    <w:rsid w:val="0059120B"/>
    <w:rsid w:val="00595F2A"/>
    <w:rsid w:val="00596ADD"/>
    <w:rsid w:val="00596BA0"/>
    <w:rsid w:val="00596D35"/>
    <w:rsid w:val="005A1094"/>
    <w:rsid w:val="005A2887"/>
    <w:rsid w:val="005A3A71"/>
    <w:rsid w:val="005B77B4"/>
    <w:rsid w:val="005B788E"/>
    <w:rsid w:val="005C6D82"/>
    <w:rsid w:val="005C7F66"/>
    <w:rsid w:val="005D3821"/>
    <w:rsid w:val="005D3B58"/>
    <w:rsid w:val="005D5FBC"/>
    <w:rsid w:val="005D6911"/>
    <w:rsid w:val="005D6D01"/>
    <w:rsid w:val="005E3821"/>
    <w:rsid w:val="005E72B8"/>
    <w:rsid w:val="00606A4F"/>
    <w:rsid w:val="00607779"/>
    <w:rsid w:val="006159C8"/>
    <w:rsid w:val="00616CF5"/>
    <w:rsid w:val="00617AA1"/>
    <w:rsid w:val="00620000"/>
    <w:rsid w:val="006265DA"/>
    <w:rsid w:val="00626E47"/>
    <w:rsid w:val="0062797A"/>
    <w:rsid w:val="0063115D"/>
    <w:rsid w:val="006327D1"/>
    <w:rsid w:val="0063617B"/>
    <w:rsid w:val="006376B4"/>
    <w:rsid w:val="006403D9"/>
    <w:rsid w:val="00641216"/>
    <w:rsid w:val="00641949"/>
    <w:rsid w:val="00641FAB"/>
    <w:rsid w:val="00647F68"/>
    <w:rsid w:val="00653D5F"/>
    <w:rsid w:val="00654A4C"/>
    <w:rsid w:val="00661FD5"/>
    <w:rsid w:val="00672C47"/>
    <w:rsid w:val="00674927"/>
    <w:rsid w:val="00677F73"/>
    <w:rsid w:val="006809E2"/>
    <w:rsid w:val="00680B07"/>
    <w:rsid w:val="00681EBF"/>
    <w:rsid w:val="0068477F"/>
    <w:rsid w:val="006852E3"/>
    <w:rsid w:val="00685B8E"/>
    <w:rsid w:val="006A2621"/>
    <w:rsid w:val="006A6E0B"/>
    <w:rsid w:val="006A6E0E"/>
    <w:rsid w:val="006A77C9"/>
    <w:rsid w:val="006B09AE"/>
    <w:rsid w:val="006B4B51"/>
    <w:rsid w:val="006B58DC"/>
    <w:rsid w:val="006B5B5F"/>
    <w:rsid w:val="006B79D9"/>
    <w:rsid w:val="006C08AC"/>
    <w:rsid w:val="006C38D0"/>
    <w:rsid w:val="006D0B2E"/>
    <w:rsid w:val="006D1CDE"/>
    <w:rsid w:val="006D1DEB"/>
    <w:rsid w:val="006D4DA0"/>
    <w:rsid w:val="006E1574"/>
    <w:rsid w:val="006E20C3"/>
    <w:rsid w:val="006E31DB"/>
    <w:rsid w:val="006E7F25"/>
    <w:rsid w:val="006F237D"/>
    <w:rsid w:val="006F554B"/>
    <w:rsid w:val="00702909"/>
    <w:rsid w:val="007065A6"/>
    <w:rsid w:val="00710B1D"/>
    <w:rsid w:val="007115F5"/>
    <w:rsid w:val="00713414"/>
    <w:rsid w:val="00715069"/>
    <w:rsid w:val="00717BB5"/>
    <w:rsid w:val="0072348B"/>
    <w:rsid w:val="00724168"/>
    <w:rsid w:val="00725902"/>
    <w:rsid w:val="00726164"/>
    <w:rsid w:val="00727ABB"/>
    <w:rsid w:val="00730B6B"/>
    <w:rsid w:val="00730FE4"/>
    <w:rsid w:val="00733DF2"/>
    <w:rsid w:val="00734EC0"/>
    <w:rsid w:val="00736709"/>
    <w:rsid w:val="00736A30"/>
    <w:rsid w:val="007425D4"/>
    <w:rsid w:val="0074461A"/>
    <w:rsid w:val="00747181"/>
    <w:rsid w:val="0075229F"/>
    <w:rsid w:val="007529F5"/>
    <w:rsid w:val="00754E02"/>
    <w:rsid w:val="00760A58"/>
    <w:rsid w:val="00764687"/>
    <w:rsid w:val="0076546E"/>
    <w:rsid w:val="00765DFE"/>
    <w:rsid w:val="00771005"/>
    <w:rsid w:val="007717AC"/>
    <w:rsid w:val="00772017"/>
    <w:rsid w:val="00773C59"/>
    <w:rsid w:val="0077431E"/>
    <w:rsid w:val="007760D6"/>
    <w:rsid w:val="007772CF"/>
    <w:rsid w:val="0077769A"/>
    <w:rsid w:val="00781CA7"/>
    <w:rsid w:val="00783CB0"/>
    <w:rsid w:val="007862BE"/>
    <w:rsid w:val="0078687C"/>
    <w:rsid w:val="00787C55"/>
    <w:rsid w:val="00790FEC"/>
    <w:rsid w:val="00791E07"/>
    <w:rsid w:val="00792033"/>
    <w:rsid w:val="00792F66"/>
    <w:rsid w:val="007A0C2D"/>
    <w:rsid w:val="007A0FD5"/>
    <w:rsid w:val="007A1246"/>
    <w:rsid w:val="007A6E19"/>
    <w:rsid w:val="007B12BE"/>
    <w:rsid w:val="007B33C0"/>
    <w:rsid w:val="007B5EF4"/>
    <w:rsid w:val="007B6046"/>
    <w:rsid w:val="007C246D"/>
    <w:rsid w:val="007C3D83"/>
    <w:rsid w:val="007C56E1"/>
    <w:rsid w:val="007C6B00"/>
    <w:rsid w:val="007D2AD0"/>
    <w:rsid w:val="007D5390"/>
    <w:rsid w:val="007E6135"/>
    <w:rsid w:val="007E70CC"/>
    <w:rsid w:val="007E72FE"/>
    <w:rsid w:val="007F0E9E"/>
    <w:rsid w:val="007F2BFA"/>
    <w:rsid w:val="007F5259"/>
    <w:rsid w:val="00802570"/>
    <w:rsid w:val="0080379D"/>
    <w:rsid w:val="00813252"/>
    <w:rsid w:val="00816B50"/>
    <w:rsid w:val="008237C4"/>
    <w:rsid w:val="008318EE"/>
    <w:rsid w:val="00840BFC"/>
    <w:rsid w:val="00841321"/>
    <w:rsid w:val="00841613"/>
    <w:rsid w:val="00843F3F"/>
    <w:rsid w:val="00852627"/>
    <w:rsid w:val="00854E58"/>
    <w:rsid w:val="00856491"/>
    <w:rsid w:val="0085747A"/>
    <w:rsid w:val="00862CE8"/>
    <w:rsid w:val="00863A6C"/>
    <w:rsid w:val="008665C0"/>
    <w:rsid w:val="00870347"/>
    <w:rsid w:val="00874D7D"/>
    <w:rsid w:val="008809EC"/>
    <w:rsid w:val="00880C57"/>
    <w:rsid w:val="008812DF"/>
    <w:rsid w:val="00884D15"/>
    <w:rsid w:val="00886131"/>
    <w:rsid w:val="008906E6"/>
    <w:rsid w:val="008917B5"/>
    <w:rsid w:val="00892C22"/>
    <w:rsid w:val="00893712"/>
    <w:rsid w:val="00895833"/>
    <w:rsid w:val="008A1375"/>
    <w:rsid w:val="008A379E"/>
    <w:rsid w:val="008B153E"/>
    <w:rsid w:val="008B1DD0"/>
    <w:rsid w:val="008B2A28"/>
    <w:rsid w:val="008B2EEA"/>
    <w:rsid w:val="008C67FC"/>
    <w:rsid w:val="008E1650"/>
    <w:rsid w:val="008E2C3F"/>
    <w:rsid w:val="008E7D2B"/>
    <w:rsid w:val="008F0592"/>
    <w:rsid w:val="008F50BF"/>
    <w:rsid w:val="00900F30"/>
    <w:rsid w:val="00903A5F"/>
    <w:rsid w:val="00913B87"/>
    <w:rsid w:val="00914376"/>
    <w:rsid w:val="0092499A"/>
    <w:rsid w:val="00927615"/>
    <w:rsid w:val="00935C7F"/>
    <w:rsid w:val="00944D2A"/>
    <w:rsid w:val="009522C3"/>
    <w:rsid w:val="009553F9"/>
    <w:rsid w:val="00961FC9"/>
    <w:rsid w:val="0096263D"/>
    <w:rsid w:val="00962CF1"/>
    <w:rsid w:val="009658D4"/>
    <w:rsid w:val="009673C8"/>
    <w:rsid w:val="009677DA"/>
    <w:rsid w:val="009708FA"/>
    <w:rsid w:val="0097705F"/>
    <w:rsid w:val="00981191"/>
    <w:rsid w:val="00987B2B"/>
    <w:rsid w:val="0099030F"/>
    <w:rsid w:val="00991C4D"/>
    <w:rsid w:val="00993E47"/>
    <w:rsid w:val="009A050D"/>
    <w:rsid w:val="009A36AD"/>
    <w:rsid w:val="009A79F3"/>
    <w:rsid w:val="009B53E9"/>
    <w:rsid w:val="009B629B"/>
    <w:rsid w:val="009C1DA7"/>
    <w:rsid w:val="009C58E1"/>
    <w:rsid w:val="009D0BEF"/>
    <w:rsid w:val="009D40A3"/>
    <w:rsid w:val="009E0050"/>
    <w:rsid w:val="009E03E2"/>
    <w:rsid w:val="009E3A86"/>
    <w:rsid w:val="009E4C5F"/>
    <w:rsid w:val="009E76DF"/>
    <w:rsid w:val="009F3382"/>
    <w:rsid w:val="00A048BA"/>
    <w:rsid w:val="00A0678F"/>
    <w:rsid w:val="00A20794"/>
    <w:rsid w:val="00A215A0"/>
    <w:rsid w:val="00A2400E"/>
    <w:rsid w:val="00A31817"/>
    <w:rsid w:val="00A34BBA"/>
    <w:rsid w:val="00A35332"/>
    <w:rsid w:val="00A42092"/>
    <w:rsid w:val="00A562EE"/>
    <w:rsid w:val="00A65780"/>
    <w:rsid w:val="00A7204B"/>
    <w:rsid w:val="00A848CB"/>
    <w:rsid w:val="00A851B8"/>
    <w:rsid w:val="00A86835"/>
    <w:rsid w:val="00A8727E"/>
    <w:rsid w:val="00A873A8"/>
    <w:rsid w:val="00A8753D"/>
    <w:rsid w:val="00A9135B"/>
    <w:rsid w:val="00A95D4D"/>
    <w:rsid w:val="00A97853"/>
    <w:rsid w:val="00AA0667"/>
    <w:rsid w:val="00AA24B8"/>
    <w:rsid w:val="00AA3001"/>
    <w:rsid w:val="00AA4184"/>
    <w:rsid w:val="00AA5EC0"/>
    <w:rsid w:val="00AB0EB7"/>
    <w:rsid w:val="00AB1410"/>
    <w:rsid w:val="00AB750F"/>
    <w:rsid w:val="00AC00F1"/>
    <w:rsid w:val="00AC1C30"/>
    <w:rsid w:val="00AC236B"/>
    <w:rsid w:val="00AC6FCD"/>
    <w:rsid w:val="00AC7C89"/>
    <w:rsid w:val="00AD0AEF"/>
    <w:rsid w:val="00AD25F8"/>
    <w:rsid w:val="00AD2A32"/>
    <w:rsid w:val="00AD3B0E"/>
    <w:rsid w:val="00AD500C"/>
    <w:rsid w:val="00AD7EAF"/>
    <w:rsid w:val="00AE07EE"/>
    <w:rsid w:val="00AE0F6A"/>
    <w:rsid w:val="00AE7CFC"/>
    <w:rsid w:val="00AF0062"/>
    <w:rsid w:val="00AF45A6"/>
    <w:rsid w:val="00AF6875"/>
    <w:rsid w:val="00AF74E9"/>
    <w:rsid w:val="00AF7A6C"/>
    <w:rsid w:val="00B01317"/>
    <w:rsid w:val="00B0317D"/>
    <w:rsid w:val="00B031AA"/>
    <w:rsid w:val="00B064D9"/>
    <w:rsid w:val="00B06F9E"/>
    <w:rsid w:val="00B110B9"/>
    <w:rsid w:val="00B1272E"/>
    <w:rsid w:val="00B17BCB"/>
    <w:rsid w:val="00B220C5"/>
    <w:rsid w:val="00B307D6"/>
    <w:rsid w:val="00B31F60"/>
    <w:rsid w:val="00B35418"/>
    <w:rsid w:val="00B37566"/>
    <w:rsid w:val="00B40314"/>
    <w:rsid w:val="00B40E46"/>
    <w:rsid w:val="00B4469F"/>
    <w:rsid w:val="00B44E42"/>
    <w:rsid w:val="00B62BEF"/>
    <w:rsid w:val="00B62E76"/>
    <w:rsid w:val="00B65B47"/>
    <w:rsid w:val="00B70823"/>
    <w:rsid w:val="00B72857"/>
    <w:rsid w:val="00B72E7F"/>
    <w:rsid w:val="00B745A6"/>
    <w:rsid w:val="00B75FCD"/>
    <w:rsid w:val="00B7654E"/>
    <w:rsid w:val="00B903B7"/>
    <w:rsid w:val="00B9129C"/>
    <w:rsid w:val="00B9181B"/>
    <w:rsid w:val="00BA1915"/>
    <w:rsid w:val="00BB1E82"/>
    <w:rsid w:val="00BB2146"/>
    <w:rsid w:val="00BB6E73"/>
    <w:rsid w:val="00BC0DFA"/>
    <w:rsid w:val="00BC119D"/>
    <w:rsid w:val="00BC1698"/>
    <w:rsid w:val="00BC429F"/>
    <w:rsid w:val="00BD1D0D"/>
    <w:rsid w:val="00BD3C00"/>
    <w:rsid w:val="00BD57F9"/>
    <w:rsid w:val="00BE127A"/>
    <w:rsid w:val="00BE5042"/>
    <w:rsid w:val="00BE6BD2"/>
    <w:rsid w:val="00BF03C9"/>
    <w:rsid w:val="00BF079A"/>
    <w:rsid w:val="00BF53C2"/>
    <w:rsid w:val="00C04E78"/>
    <w:rsid w:val="00C06731"/>
    <w:rsid w:val="00C11B0B"/>
    <w:rsid w:val="00C2378B"/>
    <w:rsid w:val="00C2538A"/>
    <w:rsid w:val="00C26904"/>
    <w:rsid w:val="00C3392E"/>
    <w:rsid w:val="00C3596F"/>
    <w:rsid w:val="00C36E33"/>
    <w:rsid w:val="00C423CE"/>
    <w:rsid w:val="00C473A8"/>
    <w:rsid w:val="00C55D37"/>
    <w:rsid w:val="00C7069C"/>
    <w:rsid w:val="00C71809"/>
    <w:rsid w:val="00C71E46"/>
    <w:rsid w:val="00C71FD3"/>
    <w:rsid w:val="00C74E89"/>
    <w:rsid w:val="00C814D7"/>
    <w:rsid w:val="00C84AB7"/>
    <w:rsid w:val="00C934B3"/>
    <w:rsid w:val="00C94BF7"/>
    <w:rsid w:val="00CA2C3C"/>
    <w:rsid w:val="00CA50D1"/>
    <w:rsid w:val="00CA7659"/>
    <w:rsid w:val="00CB07A1"/>
    <w:rsid w:val="00CB15FA"/>
    <w:rsid w:val="00CB22F2"/>
    <w:rsid w:val="00CB39C5"/>
    <w:rsid w:val="00CB520C"/>
    <w:rsid w:val="00CB7172"/>
    <w:rsid w:val="00CC0025"/>
    <w:rsid w:val="00CC553B"/>
    <w:rsid w:val="00CD161A"/>
    <w:rsid w:val="00CD297A"/>
    <w:rsid w:val="00CD46E8"/>
    <w:rsid w:val="00CE1938"/>
    <w:rsid w:val="00CE249C"/>
    <w:rsid w:val="00CE5191"/>
    <w:rsid w:val="00CF4D60"/>
    <w:rsid w:val="00D0512F"/>
    <w:rsid w:val="00D0731D"/>
    <w:rsid w:val="00D07738"/>
    <w:rsid w:val="00D14B16"/>
    <w:rsid w:val="00D17EC6"/>
    <w:rsid w:val="00D246AF"/>
    <w:rsid w:val="00D25128"/>
    <w:rsid w:val="00D31418"/>
    <w:rsid w:val="00D32B53"/>
    <w:rsid w:val="00D37FAC"/>
    <w:rsid w:val="00D40993"/>
    <w:rsid w:val="00D45D32"/>
    <w:rsid w:val="00D53082"/>
    <w:rsid w:val="00D53166"/>
    <w:rsid w:val="00D544FC"/>
    <w:rsid w:val="00D57395"/>
    <w:rsid w:val="00D5799F"/>
    <w:rsid w:val="00D608BF"/>
    <w:rsid w:val="00D616F8"/>
    <w:rsid w:val="00D62BF3"/>
    <w:rsid w:val="00D63EDA"/>
    <w:rsid w:val="00D64946"/>
    <w:rsid w:val="00D70527"/>
    <w:rsid w:val="00D738F0"/>
    <w:rsid w:val="00D75098"/>
    <w:rsid w:val="00D84A4A"/>
    <w:rsid w:val="00D8737C"/>
    <w:rsid w:val="00D91F5C"/>
    <w:rsid w:val="00D9207E"/>
    <w:rsid w:val="00D9506A"/>
    <w:rsid w:val="00D967D9"/>
    <w:rsid w:val="00D96F7E"/>
    <w:rsid w:val="00DA008A"/>
    <w:rsid w:val="00DB3743"/>
    <w:rsid w:val="00DB7C0E"/>
    <w:rsid w:val="00DC1A8A"/>
    <w:rsid w:val="00DC3044"/>
    <w:rsid w:val="00DD6298"/>
    <w:rsid w:val="00DE08AE"/>
    <w:rsid w:val="00DF28F6"/>
    <w:rsid w:val="00DF467D"/>
    <w:rsid w:val="00DF47BB"/>
    <w:rsid w:val="00E03245"/>
    <w:rsid w:val="00E04CD2"/>
    <w:rsid w:val="00E0730B"/>
    <w:rsid w:val="00E100DF"/>
    <w:rsid w:val="00E15CFA"/>
    <w:rsid w:val="00E20157"/>
    <w:rsid w:val="00E20D4B"/>
    <w:rsid w:val="00E2279A"/>
    <w:rsid w:val="00E22B17"/>
    <w:rsid w:val="00E22D98"/>
    <w:rsid w:val="00E23749"/>
    <w:rsid w:val="00E2546F"/>
    <w:rsid w:val="00E274AA"/>
    <w:rsid w:val="00E411A3"/>
    <w:rsid w:val="00E465B6"/>
    <w:rsid w:val="00E56BD0"/>
    <w:rsid w:val="00E60550"/>
    <w:rsid w:val="00E61EFA"/>
    <w:rsid w:val="00E627E5"/>
    <w:rsid w:val="00E66D9D"/>
    <w:rsid w:val="00E7086B"/>
    <w:rsid w:val="00E71A86"/>
    <w:rsid w:val="00E7374E"/>
    <w:rsid w:val="00E83CF0"/>
    <w:rsid w:val="00E86942"/>
    <w:rsid w:val="00E87781"/>
    <w:rsid w:val="00E903FA"/>
    <w:rsid w:val="00E94C2F"/>
    <w:rsid w:val="00E94FC7"/>
    <w:rsid w:val="00E97AC8"/>
    <w:rsid w:val="00E97B5B"/>
    <w:rsid w:val="00EA026C"/>
    <w:rsid w:val="00EA0F61"/>
    <w:rsid w:val="00EA3363"/>
    <w:rsid w:val="00EA7ED0"/>
    <w:rsid w:val="00EB190F"/>
    <w:rsid w:val="00EB7D37"/>
    <w:rsid w:val="00EC4A57"/>
    <w:rsid w:val="00EC6A31"/>
    <w:rsid w:val="00EC7541"/>
    <w:rsid w:val="00EC7E94"/>
    <w:rsid w:val="00ED50B1"/>
    <w:rsid w:val="00ED78A9"/>
    <w:rsid w:val="00EE325C"/>
    <w:rsid w:val="00EE6D0B"/>
    <w:rsid w:val="00EF2DD1"/>
    <w:rsid w:val="00EF3DD7"/>
    <w:rsid w:val="00EF4667"/>
    <w:rsid w:val="00EF5D5D"/>
    <w:rsid w:val="00EF6387"/>
    <w:rsid w:val="00F06813"/>
    <w:rsid w:val="00F06C92"/>
    <w:rsid w:val="00F06D0F"/>
    <w:rsid w:val="00F1389A"/>
    <w:rsid w:val="00F14AF2"/>
    <w:rsid w:val="00F16DBC"/>
    <w:rsid w:val="00F22090"/>
    <w:rsid w:val="00F22662"/>
    <w:rsid w:val="00F2283C"/>
    <w:rsid w:val="00F2385E"/>
    <w:rsid w:val="00F27AE5"/>
    <w:rsid w:val="00F309E0"/>
    <w:rsid w:val="00F34DAF"/>
    <w:rsid w:val="00F37173"/>
    <w:rsid w:val="00F44086"/>
    <w:rsid w:val="00F45C04"/>
    <w:rsid w:val="00F46BBF"/>
    <w:rsid w:val="00F47CEA"/>
    <w:rsid w:val="00F50AF5"/>
    <w:rsid w:val="00F568B0"/>
    <w:rsid w:val="00F61A1F"/>
    <w:rsid w:val="00F63D35"/>
    <w:rsid w:val="00F64B28"/>
    <w:rsid w:val="00F672FE"/>
    <w:rsid w:val="00F709DD"/>
    <w:rsid w:val="00F70DEA"/>
    <w:rsid w:val="00F71B06"/>
    <w:rsid w:val="00F72810"/>
    <w:rsid w:val="00F74C04"/>
    <w:rsid w:val="00F8535C"/>
    <w:rsid w:val="00F94C39"/>
    <w:rsid w:val="00F967EE"/>
    <w:rsid w:val="00F969DA"/>
    <w:rsid w:val="00FA6057"/>
    <w:rsid w:val="00FA68FC"/>
    <w:rsid w:val="00FB2092"/>
    <w:rsid w:val="00FB2189"/>
    <w:rsid w:val="00FB5A08"/>
    <w:rsid w:val="00FC3522"/>
    <w:rsid w:val="00FC532C"/>
    <w:rsid w:val="00FC66EB"/>
    <w:rsid w:val="00FD0F2C"/>
    <w:rsid w:val="00FD15E5"/>
    <w:rsid w:val="00FD208C"/>
    <w:rsid w:val="00FD43A1"/>
    <w:rsid w:val="00FE1F16"/>
    <w:rsid w:val="00FE2414"/>
    <w:rsid w:val="00FE5624"/>
    <w:rsid w:val="00FF221F"/>
    <w:rsid w:val="00FF39D9"/>
    <w:rsid w:val="00FF487B"/>
    <w:rsid w:val="00FF4D39"/>
    <w:rsid w:val="00FF568D"/>
    <w:rsid w:val="07635DE4"/>
    <w:rsid w:val="0889553F"/>
    <w:rsid w:val="0A841BA6"/>
    <w:rsid w:val="12E23640"/>
    <w:rsid w:val="1BBA7619"/>
    <w:rsid w:val="22340529"/>
    <w:rsid w:val="25113BFD"/>
    <w:rsid w:val="257E3CC6"/>
    <w:rsid w:val="25DB1CD0"/>
    <w:rsid w:val="2ACB6F70"/>
    <w:rsid w:val="2EF27F24"/>
    <w:rsid w:val="35432137"/>
    <w:rsid w:val="356C6DD7"/>
    <w:rsid w:val="36407C4F"/>
    <w:rsid w:val="42AB1416"/>
    <w:rsid w:val="46D10943"/>
    <w:rsid w:val="55CD2CB9"/>
    <w:rsid w:val="57563BA1"/>
    <w:rsid w:val="579A3923"/>
    <w:rsid w:val="58AE3C1F"/>
    <w:rsid w:val="63DE1525"/>
    <w:rsid w:val="67AD6BE5"/>
    <w:rsid w:val="77983869"/>
    <w:rsid w:val="780F4ABD"/>
    <w:rsid w:val="7E0C3935"/>
    <w:rsid w:val="7F63683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360" w:lineRule="auto"/>
      <w:jc w:val="center"/>
      <w:outlineLvl w:val="1"/>
    </w:pPr>
    <w:rPr>
      <w:rFonts w:ascii="黑体" w:hAnsi="黑体" w:eastAsia="黑体"/>
      <w:b/>
      <w:bCs/>
      <w:kern w:val="0"/>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3"/>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标题 2 Char"/>
    <w:basedOn w:val="7"/>
    <w:link w:val="2"/>
    <w:qFormat/>
    <w:uiPriority w:val="9"/>
    <w:rPr>
      <w:rFonts w:ascii="黑体" w:hAnsi="黑体" w:eastAsia="黑体" w:cs="Times New Roman"/>
      <w:b/>
      <w:bCs/>
      <w:kern w:val="0"/>
      <w:sz w:val="32"/>
      <w:szCs w:val="32"/>
    </w:rPr>
  </w:style>
  <w:style w:type="character" w:customStyle="1" w:styleId="13">
    <w:name w:val="批注文字 Char"/>
    <w:basedOn w:val="7"/>
    <w:link w:val="3"/>
    <w:semiHidden/>
    <w:qFormat/>
    <w:uiPriority w:val="99"/>
    <w:rPr>
      <w:rFonts w:ascii="Calibri" w:hAnsi="Calibri" w:eastAsia="宋体" w:cs="Times New Roman"/>
    </w:rPr>
  </w:style>
  <w:style w:type="character" w:customStyle="1" w:styleId="14">
    <w:name w:val="批注框文本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640</Words>
  <Characters>3650</Characters>
  <Lines>30</Lines>
  <Paragraphs>8</Paragraphs>
  <ScaleCrop>false</ScaleCrop>
  <LinksUpToDate>false</LinksUpToDate>
  <CharactersWithSpaces>4282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2016-08-16T09:25:00Z</dcterms:created>
  <dc:creator>赵首辰</dc:creator>
  <cp:lastModifiedBy>Administrator</cp:lastModifiedBy>
  <cp:lastPrinted>2016-08-24T01:19:36Z</cp:lastPrinted>
  <dcterms:modified xsi:type="dcterms:W3CDTF">2016-08-24T03:53:56Z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